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DA255" w14:textId="27AF2471" w:rsidR="00386D63" w:rsidRPr="0066700F" w:rsidRDefault="00386D63" w:rsidP="00840C50">
      <w:pPr>
        <w:widowControl w:val="0"/>
        <w:tabs>
          <w:tab w:val="right" w:pos="9639"/>
        </w:tabs>
        <w:spacing w:after="0"/>
        <w:rPr>
          <w:rFonts w:eastAsiaTheme="minorEastAsia"/>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w:t>
      </w:r>
      <w:r w:rsidR="004841C3">
        <w:rPr>
          <w:b/>
          <w:sz w:val="24"/>
          <w:szCs w:val="24"/>
        </w:rPr>
        <w:t>12</w:t>
      </w:r>
      <w:r w:rsidR="0066700F">
        <w:rPr>
          <w:rFonts w:eastAsiaTheme="minorEastAsia" w:hint="eastAsia"/>
          <w:b/>
          <w:sz w:val="24"/>
          <w:szCs w:val="24"/>
        </w:rPr>
        <w:t>7</w:t>
      </w:r>
      <w:r>
        <w:rPr>
          <w:b/>
          <w:bCs/>
          <w:sz w:val="24"/>
          <w:szCs w:val="24"/>
        </w:rPr>
        <w:tab/>
      </w:r>
      <w:r w:rsidRPr="0038524C">
        <w:rPr>
          <w:b/>
          <w:bCs/>
          <w:sz w:val="24"/>
          <w:szCs w:val="24"/>
        </w:rPr>
        <w:t>R2-</w:t>
      </w:r>
      <w:r w:rsidR="006E10E6" w:rsidRPr="006E10E6">
        <w:rPr>
          <w:rFonts w:eastAsiaTheme="minorEastAsia"/>
          <w:b/>
          <w:bCs/>
          <w:sz w:val="24"/>
          <w:szCs w:val="24"/>
        </w:rPr>
        <w:t>2407348</w:t>
      </w:r>
    </w:p>
    <w:p w14:paraId="1049402B" w14:textId="7A30A98C" w:rsidR="00386D63" w:rsidRDefault="003A22F6" w:rsidP="00840C50">
      <w:pPr>
        <w:rPr>
          <w:b/>
          <w:noProof/>
          <w:sz w:val="24"/>
        </w:rPr>
      </w:pPr>
      <w:r w:rsidRPr="005120A5">
        <w:rPr>
          <w:rFonts w:cs="Arial"/>
          <w:b/>
          <w:noProof/>
          <w:sz w:val="24"/>
          <w:szCs w:val="24"/>
          <w:lang w:val="en-US"/>
        </w:rPr>
        <w:t xml:space="preserve">Maastricht, </w:t>
      </w:r>
      <w:r>
        <w:rPr>
          <w:rFonts w:cs="Arial" w:hint="eastAsia"/>
          <w:b/>
          <w:noProof/>
          <w:sz w:val="24"/>
          <w:szCs w:val="24"/>
          <w:lang w:val="en-US"/>
        </w:rPr>
        <w:t>N</w:t>
      </w:r>
      <w:r>
        <w:rPr>
          <w:rFonts w:cs="Arial"/>
          <w:b/>
          <w:noProof/>
          <w:sz w:val="24"/>
          <w:szCs w:val="24"/>
          <w:lang w:val="en-US"/>
        </w:rPr>
        <w:t>etherland</w:t>
      </w:r>
      <w:r w:rsidRPr="005120A5">
        <w:rPr>
          <w:rFonts w:cs="Arial"/>
          <w:b/>
          <w:noProof/>
          <w:sz w:val="24"/>
          <w:szCs w:val="24"/>
          <w:lang w:val="en-US"/>
        </w:rPr>
        <w:t>, Aug 19th – 23rd, 2024</w:t>
      </w:r>
    </w:p>
    <w:p w14:paraId="2B1361EE" w14:textId="77777777" w:rsidR="00386D63" w:rsidRPr="00DF75A2" w:rsidRDefault="00386D63" w:rsidP="00840C50">
      <w:pPr>
        <w:rPr>
          <w:b/>
          <w:noProof/>
          <w:sz w:val="24"/>
        </w:rPr>
      </w:pPr>
    </w:p>
    <w:p w14:paraId="66C1DC31" w14:textId="0DCD3B5F" w:rsidR="00386D63" w:rsidRPr="005358D5" w:rsidRDefault="00386D63" w:rsidP="00840C50">
      <w:pPr>
        <w:tabs>
          <w:tab w:val="left" w:pos="1985"/>
        </w:tabs>
        <w:rPr>
          <w:rFonts w:eastAsiaTheme="minorEastAsia" w:cs="Arial"/>
          <w:b/>
          <w:sz w:val="22"/>
        </w:rPr>
      </w:pPr>
      <w:r w:rsidRPr="00050BD2">
        <w:rPr>
          <w:rFonts w:cs="Arial"/>
          <w:b/>
          <w:sz w:val="22"/>
        </w:rPr>
        <w:t>Agenda Item:</w:t>
      </w:r>
      <w:r w:rsidRPr="00050BD2">
        <w:rPr>
          <w:rFonts w:cs="Arial"/>
          <w:b/>
          <w:sz w:val="22"/>
        </w:rPr>
        <w:tab/>
      </w:r>
      <w:r w:rsidR="003A22F6">
        <w:rPr>
          <w:rFonts w:eastAsiaTheme="minorEastAsia" w:cs="Arial" w:hint="eastAsia"/>
          <w:b/>
          <w:sz w:val="22"/>
        </w:rPr>
        <w:t>8</w:t>
      </w:r>
      <w:r>
        <w:rPr>
          <w:rFonts w:cs="Arial"/>
          <w:b/>
          <w:sz w:val="22"/>
        </w:rPr>
        <w:t>.</w:t>
      </w:r>
      <w:r w:rsidR="003A22F6">
        <w:rPr>
          <w:rFonts w:eastAsiaTheme="minorEastAsia" w:cs="Arial" w:hint="eastAsia"/>
          <w:b/>
          <w:sz w:val="22"/>
        </w:rPr>
        <w:t>6</w:t>
      </w:r>
      <w:r>
        <w:rPr>
          <w:rFonts w:cs="Arial"/>
          <w:b/>
          <w:sz w:val="22"/>
        </w:rPr>
        <w:t>.</w:t>
      </w:r>
      <w:r w:rsidR="003A22F6">
        <w:rPr>
          <w:rFonts w:eastAsiaTheme="minorEastAsia" w:cs="Arial" w:hint="eastAsia"/>
          <w:b/>
          <w:sz w:val="22"/>
        </w:rPr>
        <w:t>2</w:t>
      </w:r>
    </w:p>
    <w:p w14:paraId="36292BCD" w14:textId="2605B64C" w:rsidR="00386D63" w:rsidRPr="00050BD2" w:rsidRDefault="00386D63" w:rsidP="00840C50">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496BFA35" w:rsidR="00386D63" w:rsidRPr="00050BD2" w:rsidRDefault="00386D63" w:rsidP="00840C50">
      <w:pPr>
        <w:ind w:left="1985" w:hanging="1985"/>
        <w:rPr>
          <w:rFonts w:cs="Arial"/>
          <w:b/>
          <w:sz w:val="22"/>
        </w:rPr>
      </w:pPr>
      <w:r w:rsidRPr="00050BD2">
        <w:rPr>
          <w:rFonts w:cs="Arial"/>
          <w:b/>
          <w:sz w:val="22"/>
        </w:rPr>
        <w:t xml:space="preserve">Title: </w:t>
      </w:r>
      <w:r w:rsidRPr="00050BD2">
        <w:rPr>
          <w:rFonts w:cs="Arial"/>
          <w:b/>
          <w:sz w:val="22"/>
        </w:rPr>
        <w:tab/>
      </w:r>
      <w:r w:rsidR="006E10E6">
        <w:rPr>
          <w:rFonts w:eastAsiaTheme="minorEastAsia" w:cs="Arial" w:hint="eastAsia"/>
          <w:b/>
          <w:sz w:val="22"/>
        </w:rPr>
        <w:t>Further d</w:t>
      </w:r>
      <w:r w:rsidRPr="00384848">
        <w:rPr>
          <w:rFonts w:cs="Arial"/>
          <w:b/>
          <w:sz w:val="22"/>
        </w:rPr>
        <w:t xml:space="preserve">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840C50">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840C50">
      <w:pPr>
        <w:pStyle w:val="1"/>
        <w:jc w:val="both"/>
        <w:rPr>
          <w:rFonts w:ascii="Times New Roman" w:hAnsi="Times New Roman"/>
          <w:b/>
          <w:bCs/>
          <w:sz w:val="20"/>
          <w:u w:val="single"/>
          <w:lang w:val="en-US"/>
        </w:rPr>
      </w:pPr>
      <w:r>
        <w:t>1</w:t>
      </w:r>
      <w:r>
        <w:tab/>
        <w:t>Introduction</w:t>
      </w:r>
    </w:p>
    <w:p w14:paraId="2E117E68" w14:textId="731C0B2D" w:rsidR="00386D63" w:rsidRPr="007D0966" w:rsidRDefault="00386D63" w:rsidP="007D0966">
      <w:pPr>
        <w:spacing w:beforeLines="50" w:before="120"/>
        <w:rPr>
          <w:rFonts w:cs="Arial"/>
        </w:rPr>
      </w:pPr>
      <w:r w:rsidRPr="007D0966">
        <w:rPr>
          <w:rFonts w:cs="Arial"/>
        </w:rPr>
        <w:t xml:space="preserve">In Rel-19 Mobility enhancements WI, the following objective </w:t>
      </w:r>
      <w:r w:rsidR="00773F68" w:rsidRPr="007D0966">
        <w:rPr>
          <w:rFonts w:cs="Arial"/>
        </w:rPr>
        <w:t xml:space="preserve">was </w:t>
      </w:r>
      <w:r w:rsidRPr="007D0966">
        <w:rPr>
          <w:rFonts w:cs="Arial"/>
        </w:rPr>
        <w:t>achieved:</w:t>
      </w:r>
    </w:p>
    <w:tbl>
      <w:tblPr>
        <w:tblStyle w:val="ad"/>
        <w:tblW w:w="0" w:type="auto"/>
        <w:tblLook w:val="04A0" w:firstRow="1" w:lastRow="0" w:firstColumn="1" w:lastColumn="0" w:noHBand="0" w:noVBand="1"/>
      </w:tblPr>
      <w:tblGrid>
        <w:gridCol w:w="9629"/>
      </w:tblGrid>
      <w:tr w:rsidR="00386D63" w:rsidRPr="007D0966" w14:paraId="29329CBE" w14:textId="77777777" w:rsidTr="00B302E8">
        <w:tc>
          <w:tcPr>
            <w:tcW w:w="9631" w:type="dxa"/>
          </w:tcPr>
          <w:p w14:paraId="7C720C1C" w14:textId="77777777" w:rsidR="000E1905" w:rsidRPr="009C4D94" w:rsidRDefault="000E1905" w:rsidP="000E1905">
            <w:pPr>
              <w:numPr>
                <w:ilvl w:val="0"/>
                <w:numId w:val="11"/>
              </w:numPr>
              <w:spacing w:after="0"/>
              <w:jc w:val="left"/>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E478276" w14:textId="571D3120" w:rsidR="000E1905" w:rsidRPr="003A61EE" w:rsidRDefault="000E1905" w:rsidP="000E1905">
            <w:pPr>
              <w:numPr>
                <w:ilvl w:val="1"/>
                <w:numId w:val="11"/>
              </w:numPr>
              <w:spacing w:after="0"/>
              <w:jc w:val="left"/>
              <w:rPr>
                <w:bCs/>
              </w:rPr>
            </w:pPr>
            <w:r w:rsidRPr="009C4D94">
              <w:rPr>
                <w:bCs/>
              </w:rPr>
              <w:t xml:space="preserve">Prioritize the case when CU is acting as MN when DC is not </w:t>
            </w:r>
            <w:r w:rsidR="00A127D0" w:rsidRPr="009C4D94">
              <w:rPr>
                <w:bCs/>
              </w:rPr>
              <w:t>configured.</w:t>
            </w:r>
          </w:p>
          <w:p w14:paraId="5864BF1C" w14:textId="77777777" w:rsidR="000E1905" w:rsidRDefault="000E1905" w:rsidP="000E1905">
            <w:pPr>
              <w:numPr>
                <w:ilvl w:val="1"/>
                <w:numId w:val="11"/>
              </w:numPr>
              <w:spacing w:after="0"/>
              <w:jc w:val="left"/>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2C0471A3" w14:textId="3867FC80" w:rsidR="000E1905" w:rsidRPr="001A4B92" w:rsidRDefault="000E1905" w:rsidP="000E1905">
            <w:pPr>
              <w:numPr>
                <w:ilvl w:val="2"/>
                <w:numId w:val="11"/>
              </w:numPr>
              <w:spacing w:after="0"/>
              <w:jc w:val="left"/>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00A127D0" w:rsidRPr="001A4B92">
              <w:rPr>
                <w:bCs/>
              </w:rPr>
              <w:t>unchanged.</w:t>
            </w:r>
          </w:p>
          <w:p w14:paraId="4188333C" w14:textId="0BC45C2B" w:rsidR="000E1905" w:rsidRPr="002E116C" w:rsidRDefault="000E1905" w:rsidP="000E1905">
            <w:pPr>
              <w:numPr>
                <w:ilvl w:val="2"/>
                <w:numId w:val="11"/>
              </w:numPr>
              <w:spacing w:after="0"/>
              <w:jc w:val="left"/>
              <w:rPr>
                <w:bCs/>
              </w:rPr>
            </w:pPr>
            <w:bookmarkStart w:id="1" w:name="_Hlk172541664"/>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w:t>
            </w:r>
            <w:r w:rsidR="00A127D0" w:rsidRPr="002E116C">
              <w:rPr>
                <w:bCs/>
              </w:rPr>
              <w:t>released.</w:t>
            </w:r>
          </w:p>
          <w:bookmarkEnd w:id="1"/>
          <w:p w14:paraId="21226768" w14:textId="77777777" w:rsidR="000E1905" w:rsidRPr="0062324F" w:rsidRDefault="000E1905" w:rsidP="000E1905">
            <w:pPr>
              <w:numPr>
                <w:ilvl w:val="1"/>
                <w:numId w:val="11"/>
              </w:numPr>
              <w:spacing w:after="0"/>
              <w:jc w:val="left"/>
              <w:rPr>
                <w:bCs/>
              </w:rPr>
            </w:pPr>
            <w:r w:rsidRPr="0062324F">
              <w:rPr>
                <w:bCs/>
              </w:rPr>
              <w:t>Specify support for subsequent LTM mobility procedures aiming to avoid RRC configuration between cell switches as per Rel-18 LTM</w:t>
            </w:r>
          </w:p>
          <w:p w14:paraId="3FE5B5C2" w14:textId="24213707" w:rsidR="000E1905" w:rsidRPr="0062324F" w:rsidRDefault="000E1905" w:rsidP="000E1905">
            <w:pPr>
              <w:numPr>
                <w:ilvl w:val="2"/>
                <w:numId w:val="11"/>
              </w:numPr>
              <w:spacing w:after="0"/>
              <w:jc w:val="left"/>
              <w:rPr>
                <w:bCs/>
              </w:rPr>
            </w:pPr>
            <w:r w:rsidRPr="0062324F">
              <w:rPr>
                <w:bCs/>
              </w:rPr>
              <w:t xml:space="preserve">Coordination with SA3 needed with respect to security key </w:t>
            </w:r>
            <w:r w:rsidR="00A127D0" w:rsidRPr="0062324F">
              <w:rPr>
                <w:bCs/>
              </w:rPr>
              <w:t>handling.</w:t>
            </w:r>
            <w:r w:rsidRPr="0062324F">
              <w:rPr>
                <w:bCs/>
              </w:rPr>
              <w:t xml:space="preserve"> </w:t>
            </w:r>
          </w:p>
          <w:p w14:paraId="6A7A970F" w14:textId="77777777" w:rsidR="000E1905" w:rsidRPr="002E116C" w:rsidRDefault="000E1905" w:rsidP="000E1905">
            <w:pPr>
              <w:numPr>
                <w:ilvl w:val="1"/>
                <w:numId w:val="11"/>
              </w:numPr>
              <w:spacing w:after="0"/>
              <w:jc w:val="left"/>
              <w:rPr>
                <w:bCs/>
              </w:rPr>
            </w:pPr>
            <w:r>
              <w:rPr>
                <w:bCs/>
              </w:rPr>
              <w:t xml:space="preserve">Note: </w:t>
            </w:r>
            <w:r w:rsidRPr="002E116C">
              <w:rPr>
                <w:bCs/>
              </w:rPr>
              <w:t>Rel. 18 intra-CU LTM procedure is considered as baseline for adding inter-CU support</w:t>
            </w:r>
          </w:p>
          <w:p w14:paraId="13406A16" w14:textId="15947C52" w:rsidR="00386D63" w:rsidRPr="007D0966" w:rsidRDefault="00386D63" w:rsidP="000E1905">
            <w:pPr>
              <w:spacing w:after="0"/>
              <w:ind w:left="720"/>
              <w:rPr>
                <w:rFonts w:cs="Arial"/>
                <w:bCs/>
              </w:rPr>
            </w:pPr>
          </w:p>
        </w:tc>
      </w:tr>
    </w:tbl>
    <w:p w14:paraId="33B15662" w14:textId="49E5B631" w:rsidR="000A3C35" w:rsidRPr="007D0966" w:rsidRDefault="000A3C35" w:rsidP="007D0966">
      <w:pPr>
        <w:spacing w:beforeLines="50" w:before="120"/>
        <w:rPr>
          <w:rFonts w:eastAsiaTheme="minorEastAsia" w:cs="Arial"/>
        </w:rPr>
      </w:pPr>
      <w:r w:rsidRPr="007D0966">
        <w:rPr>
          <w:rFonts w:eastAsiaTheme="minorEastAsia" w:cs="Arial"/>
        </w:rPr>
        <w:t>In</w:t>
      </w:r>
      <w:r w:rsidR="00DB7026" w:rsidRPr="007D0966">
        <w:rPr>
          <w:rFonts w:eastAsiaTheme="minorEastAsia" w:cs="Arial"/>
        </w:rPr>
        <w:t xml:space="preserve"> RAN2#12</w:t>
      </w:r>
      <w:r w:rsidR="000E1905">
        <w:rPr>
          <w:rFonts w:eastAsiaTheme="minorEastAsia" w:cs="Arial" w:hint="eastAsia"/>
        </w:rPr>
        <w:t>6</w:t>
      </w:r>
      <w:r w:rsidR="00DB7026" w:rsidRPr="007D0966">
        <w:rPr>
          <w:rFonts w:eastAsiaTheme="minorEastAsia" w:cs="Arial"/>
        </w:rPr>
        <w:t>, the following agreements were made:</w:t>
      </w:r>
    </w:p>
    <w:tbl>
      <w:tblPr>
        <w:tblStyle w:val="ad"/>
        <w:tblW w:w="0" w:type="auto"/>
        <w:tblLook w:val="04A0" w:firstRow="1" w:lastRow="0" w:firstColumn="1" w:lastColumn="0" w:noHBand="0" w:noVBand="1"/>
      </w:tblPr>
      <w:tblGrid>
        <w:gridCol w:w="9629"/>
      </w:tblGrid>
      <w:tr w:rsidR="00DB7026" w:rsidRPr="007D0966" w14:paraId="28CE7948" w14:textId="77777777" w:rsidTr="00DB7026">
        <w:tc>
          <w:tcPr>
            <w:tcW w:w="9629" w:type="dxa"/>
          </w:tcPr>
          <w:p w14:paraId="2C585F96"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5557B6D0" w14:textId="77777777" w:rsidR="000E1905" w:rsidRPr="000E1905" w:rsidRDefault="000E1905" w:rsidP="000E1905">
            <w:pPr>
              <w:numPr>
                <w:ilvl w:val="0"/>
                <w:numId w:val="17"/>
              </w:numPr>
              <w:spacing w:beforeLines="50" w:before="120"/>
              <w:rPr>
                <w:rFonts w:eastAsiaTheme="minorEastAsia" w:cs="Arial"/>
                <w:lang w:val="en-US"/>
              </w:rPr>
            </w:pPr>
            <w:proofErr w:type="spellStart"/>
            <w:r w:rsidRPr="000E1905">
              <w:rPr>
                <w:rFonts w:eastAsiaTheme="minorEastAsia" w:cs="Arial" w:hint="eastAsia"/>
              </w:rPr>
              <w:t>Xn</w:t>
            </w:r>
            <w:proofErr w:type="spellEnd"/>
            <w:r w:rsidRPr="000E1905">
              <w:rPr>
                <w:rFonts w:eastAsiaTheme="minorEastAsia" w:cs="Arial" w:hint="eastAsia"/>
              </w:rPr>
              <w:t>-based inter-CU LTM is prioritized in Rel-19.</w:t>
            </w:r>
          </w:p>
          <w:p w14:paraId="210D21AE"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 xml:space="preserve">The preparation of inter-CU LTM configuration is initiated by the source </w:t>
            </w:r>
            <w:proofErr w:type="spellStart"/>
            <w:r w:rsidRPr="000E1905">
              <w:rPr>
                <w:rFonts w:eastAsiaTheme="minorEastAsia" w:cs="Arial" w:hint="eastAsia"/>
              </w:rPr>
              <w:t>gNB</w:t>
            </w:r>
            <w:proofErr w:type="spellEnd"/>
            <w:r w:rsidRPr="000E1905">
              <w:rPr>
                <w:rFonts w:eastAsiaTheme="minorEastAsia" w:cs="Arial" w:hint="eastAsia"/>
              </w:rPr>
              <w:t>-CU.</w:t>
            </w:r>
          </w:p>
          <w:p w14:paraId="0FD1DB11"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 xml:space="preserve">For each candidate cell, the preparation of lower layer configuration is initiated by the candidate </w:t>
            </w:r>
            <w:proofErr w:type="spellStart"/>
            <w:r w:rsidRPr="000E1905">
              <w:rPr>
                <w:rFonts w:eastAsiaTheme="minorEastAsia" w:cs="Arial" w:hint="eastAsia"/>
              </w:rPr>
              <w:t>gNB</w:t>
            </w:r>
            <w:proofErr w:type="spellEnd"/>
            <w:r w:rsidRPr="000E1905">
              <w:rPr>
                <w:rFonts w:eastAsiaTheme="minorEastAsia" w:cs="Arial" w:hint="eastAsia"/>
              </w:rPr>
              <w:t xml:space="preserve">-CU, based on the LTM request from the source </w:t>
            </w:r>
            <w:proofErr w:type="spellStart"/>
            <w:r w:rsidRPr="000E1905">
              <w:rPr>
                <w:rFonts w:eastAsiaTheme="minorEastAsia" w:cs="Arial" w:hint="eastAsia"/>
              </w:rPr>
              <w:t>gNB</w:t>
            </w:r>
            <w:proofErr w:type="spellEnd"/>
            <w:r w:rsidRPr="000E1905">
              <w:rPr>
                <w:rFonts w:eastAsiaTheme="minorEastAsia" w:cs="Arial" w:hint="eastAsia"/>
              </w:rPr>
              <w:t xml:space="preserve">-CU. RAN2 assumes the interaction between the candidate </w:t>
            </w:r>
            <w:proofErr w:type="spellStart"/>
            <w:r w:rsidRPr="000E1905">
              <w:rPr>
                <w:rFonts w:eastAsiaTheme="minorEastAsia" w:cs="Arial" w:hint="eastAsia"/>
              </w:rPr>
              <w:t>gNB</w:t>
            </w:r>
            <w:proofErr w:type="spellEnd"/>
            <w:r w:rsidRPr="000E1905">
              <w:rPr>
                <w:rFonts w:eastAsiaTheme="minorEastAsia" w:cs="Arial" w:hint="eastAsia"/>
              </w:rPr>
              <w:t xml:space="preserve">-CU and candidate </w:t>
            </w:r>
            <w:proofErr w:type="spellStart"/>
            <w:r w:rsidRPr="000E1905">
              <w:rPr>
                <w:rFonts w:eastAsiaTheme="minorEastAsia" w:cs="Arial" w:hint="eastAsia"/>
              </w:rPr>
              <w:t>gNB</w:t>
            </w:r>
            <w:proofErr w:type="spellEnd"/>
            <w:r w:rsidRPr="000E1905">
              <w:rPr>
                <w:rFonts w:eastAsiaTheme="minorEastAsia" w:cs="Arial" w:hint="eastAsia"/>
              </w:rPr>
              <w:t xml:space="preserve">-DU follows the same </w:t>
            </w:r>
            <w:proofErr w:type="spellStart"/>
            <w:r w:rsidRPr="000E1905">
              <w:rPr>
                <w:rFonts w:eastAsiaTheme="minorEastAsia" w:cs="Arial" w:hint="eastAsia"/>
              </w:rPr>
              <w:t>signaling</w:t>
            </w:r>
            <w:proofErr w:type="spellEnd"/>
            <w:r w:rsidRPr="000E1905">
              <w:rPr>
                <w:rFonts w:eastAsiaTheme="minorEastAsia" w:cs="Arial" w:hint="eastAsia"/>
              </w:rPr>
              <w:t xml:space="preserve"> procedure for intra-CU LTM.</w:t>
            </w:r>
          </w:p>
          <w:p w14:paraId="00CDE044"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 xml:space="preserve">The source </w:t>
            </w:r>
            <w:proofErr w:type="spellStart"/>
            <w:r w:rsidRPr="000E1905">
              <w:rPr>
                <w:rFonts w:eastAsiaTheme="minorEastAsia" w:cs="Arial" w:hint="eastAsia"/>
              </w:rPr>
              <w:t>gNB</w:t>
            </w:r>
            <w:proofErr w:type="spellEnd"/>
            <w:r w:rsidRPr="000E1905">
              <w:rPr>
                <w:rFonts w:eastAsiaTheme="minorEastAsia" w:cs="Arial" w:hint="eastAsia"/>
              </w:rPr>
              <w:t xml:space="preserve">-CU is responsible to collect the configurations and information of candidate cells from multiple candidate </w:t>
            </w:r>
            <w:proofErr w:type="spellStart"/>
            <w:r w:rsidRPr="000E1905">
              <w:rPr>
                <w:rFonts w:eastAsiaTheme="minorEastAsia" w:cs="Arial" w:hint="eastAsia"/>
              </w:rPr>
              <w:t>gNB</w:t>
            </w:r>
            <w:proofErr w:type="spellEnd"/>
            <w:r w:rsidRPr="000E1905">
              <w:rPr>
                <w:rFonts w:eastAsiaTheme="minorEastAsia" w:cs="Arial" w:hint="eastAsia"/>
              </w:rPr>
              <w:t>-CUs and generates the common CSI resource configuration for L1 measurement on candidate cells.</w:t>
            </w:r>
          </w:p>
          <w:p w14:paraId="75212FF2"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 xml:space="preserve">In order to support subsequent LTM, the source </w:t>
            </w:r>
            <w:proofErr w:type="spellStart"/>
            <w:r w:rsidRPr="000E1905">
              <w:rPr>
                <w:rFonts w:eastAsiaTheme="minorEastAsia" w:cs="Arial" w:hint="eastAsia"/>
              </w:rPr>
              <w:t>gNB</w:t>
            </w:r>
            <w:proofErr w:type="spellEnd"/>
            <w:r w:rsidRPr="000E1905">
              <w:rPr>
                <w:rFonts w:eastAsiaTheme="minorEastAsia" w:cs="Arial" w:hint="eastAsia"/>
              </w:rPr>
              <w:t xml:space="preserve">-CU needs to inform the candidate </w:t>
            </w:r>
            <w:proofErr w:type="spellStart"/>
            <w:r w:rsidRPr="000E1905">
              <w:rPr>
                <w:rFonts w:eastAsiaTheme="minorEastAsia" w:cs="Arial" w:hint="eastAsia"/>
              </w:rPr>
              <w:t>gNB</w:t>
            </w:r>
            <w:proofErr w:type="spellEnd"/>
            <w:r w:rsidRPr="000E1905">
              <w:rPr>
                <w:rFonts w:eastAsiaTheme="minorEastAsia" w:cs="Arial" w:hint="eastAsia"/>
              </w:rPr>
              <w:t xml:space="preserve">-CU(s) about the common CSI resource configuration and the collected information of candidate cells from multiple candidate </w:t>
            </w:r>
            <w:proofErr w:type="spellStart"/>
            <w:r w:rsidRPr="000E1905">
              <w:rPr>
                <w:rFonts w:eastAsiaTheme="minorEastAsia" w:cs="Arial" w:hint="eastAsia"/>
              </w:rPr>
              <w:t>gNB</w:t>
            </w:r>
            <w:proofErr w:type="spellEnd"/>
            <w:r w:rsidRPr="000E1905">
              <w:rPr>
                <w:rFonts w:eastAsiaTheme="minorEastAsia" w:cs="Arial" w:hint="eastAsia"/>
              </w:rPr>
              <w:t xml:space="preserve">-CUs. The candidate </w:t>
            </w:r>
            <w:proofErr w:type="spellStart"/>
            <w:r w:rsidRPr="000E1905">
              <w:rPr>
                <w:rFonts w:eastAsiaTheme="minorEastAsia" w:cs="Arial" w:hint="eastAsia"/>
              </w:rPr>
              <w:t>gNB</w:t>
            </w:r>
            <w:proofErr w:type="spellEnd"/>
            <w:r w:rsidRPr="000E1905">
              <w:rPr>
                <w:rFonts w:eastAsiaTheme="minorEastAsia" w:cs="Arial" w:hint="eastAsia"/>
              </w:rPr>
              <w:t xml:space="preserve">-CU(s) responds with the candidate configuration to the source </w:t>
            </w:r>
            <w:proofErr w:type="spellStart"/>
            <w:r w:rsidRPr="000E1905">
              <w:rPr>
                <w:rFonts w:eastAsiaTheme="minorEastAsia" w:cs="Arial" w:hint="eastAsia"/>
              </w:rPr>
              <w:t>gNB</w:t>
            </w:r>
            <w:proofErr w:type="spellEnd"/>
            <w:r w:rsidRPr="000E1905">
              <w:rPr>
                <w:rFonts w:eastAsiaTheme="minorEastAsia" w:cs="Arial" w:hint="eastAsia"/>
              </w:rPr>
              <w:t>-CU accordingly (if needed).</w:t>
            </w:r>
          </w:p>
          <w:p w14:paraId="15394D4E"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The RRC signalling structure and modelling for Rel-18 LTM is taken as the baseline for inter-CU LTM.</w:t>
            </w:r>
          </w:p>
          <w:p w14:paraId="5257680D"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 xml:space="preserve">For inter-CU LTM, LTM candidate ID is unique across all the participating </w:t>
            </w:r>
            <w:proofErr w:type="spellStart"/>
            <w:r w:rsidRPr="000E1905">
              <w:rPr>
                <w:rFonts w:eastAsiaTheme="minorEastAsia" w:cs="Arial" w:hint="eastAsia"/>
              </w:rPr>
              <w:t>gNB</w:t>
            </w:r>
            <w:proofErr w:type="spellEnd"/>
            <w:r w:rsidRPr="000E1905">
              <w:rPr>
                <w:rFonts w:eastAsiaTheme="minorEastAsia" w:cs="Arial" w:hint="eastAsia"/>
              </w:rPr>
              <w:t>-CUs.</w:t>
            </w:r>
          </w:p>
          <w:p w14:paraId="7E3F95D5"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The maximum number of LTM candidate cell configuration is 8, regardless of whether these are intra-CU or inter-CU LTM candidate configurations.</w:t>
            </w:r>
          </w:p>
          <w:p w14:paraId="686407C9"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RAR-based TA acquisition is not supported for inter-CU LTM for non-conditional LTM. FFS on conditional LTM.</w:t>
            </w:r>
          </w:p>
          <w:p w14:paraId="608B8A27"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R18 LTM CSC MAC CE is baseline to trigger LTM cell switch for inter-CU LTM.</w:t>
            </w:r>
          </w:p>
          <w:p w14:paraId="643FD5BA" w14:textId="77777777" w:rsidR="000E1905"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t>Support CG-based RACH-less and DG-based RACH-less procedures for inter-CU LTM.</w:t>
            </w:r>
          </w:p>
          <w:p w14:paraId="19107E6A" w14:textId="6C688B5D" w:rsidR="004C64F0" w:rsidRPr="000E1905" w:rsidRDefault="000E1905" w:rsidP="000E1905">
            <w:pPr>
              <w:numPr>
                <w:ilvl w:val="0"/>
                <w:numId w:val="17"/>
              </w:numPr>
              <w:spacing w:beforeLines="50" w:before="120"/>
              <w:rPr>
                <w:rFonts w:eastAsiaTheme="minorEastAsia" w:cs="Arial"/>
                <w:lang w:val="en-US"/>
              </w:rPr>
            </w:pPr>
            <w:r w:rsidRPr="000E1905">
              <w:rPr>
                <w:rFonts w:eastAsiaTheme="minorEastAsia" w:cs="Arial" w:hint="eastAsia"/>
              </w:rPr>
              <w:lastRenderedPageBreak/>
              <w:t>The LTM completion defined for intra-CU LTM is followed for R19 LTM.</w:t>
            </w:r>
          </w:p>
        </w:tc>
      </w:tr>
    </w:tbl>
    <w:p w14:paraId="15B3FB32" w14:textId="55BCD902" w:rsidR="00386D63" w:rsidRPr="007D0966" w:rsidRDefault="00386D63" w:rsidP="007D0966">
      <w:pPr>
        <w:spacing w:beforeLines="50" w:before="120"/>
        <w:rPr>
          <w:rFonts w:cs="Arial"/>
        </w:rPr>
      </w:pPr>
      <w:r w:rsidRPr="007D0966">
        <w:rPr>
          <w:rFonts w:cs="Arial"/>
        </w:rPr>
        <w:lastRenderedPageBreak/>
        <w:t xml:space="preserve">LTM </w:t>
      </w:r>
      <w:r w:rsidR="00840C50" w:rsidRPr="007D0966">
        <w:rPr>
          <w:rFonts w:cs="Arial"/>
        </w:rPr>
        <w:t xml:space="preserve">was </w:t>
      </w:r>
      <w:r w:rsidRPr="007D0966">
        <w:rPr>
          <w:rFonts w:cs="Arial"/>
        </w:rPr>
        <w:t xml:space="preserve">introduced </w:t>
      </w:r>
      <w:r w:rsidR="00773F68" w:rsidRPr="007D0966">
        <w:rPr>
          <w:rFonts w:cs="Arial"/>
        </w:rPr>
        <w:t xml:space="preserve">in </w:t>
      </w:r>
      <w:r w:rsidRPr="007D0966">
        <w:rPr>
          <w:rFonts w:cs="Arial"/>
        </w:rPr>
        <w:t xml:space="preserve">Rel-18, which aims </w:t>
      </w:r>
      <w:r w:rsidR="00840C50" w:rsidRPr="007D0966">
        <w:rPr>
          <w:rFonts w:cs="Arial"/>
        </w:rPr>
        <w:t>to reduce</w:t>
      </w:r>
      <w:r w:rsidRPr="007D0966">
        <w:rPr>
          <w:rFonts w:cs="Arial"/>
        </w:rPr>
        <w:t xml:space="preserve"> the latency during handover. </w:t>
      </w:r>
      <w:r w:rsidR="00773F68" w:rsidRPr="007D0966">
        <w:rPr>
          <w:rFonts w:cs="Arial"/>
        </w:rPr>
        <w:t xml:space="preserve">In Rel-18, </w:t>
      </w:r>
      <w:r w:rsidRPr="007D0966">
        <w:rPr>
          <w:rFonts w:cs="Arial"/>
        </w:rPr>
        <w:t xml:space="preserve">it was restricted to the scenarios of intra-CU. As the scenario expands to inter-CU in Rel-19, new issues should be taken into consideration compared </w:t>
      </w:r>
      <w:r w:rsidR="002E5FAE" w:rsidRPr="007D0966">
        <w:rPr>
          <w:rFonts w:cs="Arial"/>
        </w:rPr>
        <w:t xml:space="preserve">with </w:t>
      </w:r>
      <w:r w:rsidR="00E81E8F" w:rsidRPr="007D0966">
        <w:rPr>
          <w:rFonts w:cs="Arial"/>
        </w:rPr>
        <w:t xml:space="preserve">the </w:t>
      </w:r>
      <w:r w:rsidRPr="007D0966">
        <w:rPr>
          <w:rFonts w:cs="Arial"/>
        </w:rPr>
        <w:t xml:space="preserve">scenario of intra-CU. Therefore, in this contribution, we will take into consideration </w:t>
      </w:r>
      <w:r w:rsidR="00F539FE" w:rsidRPr="007D0966">
        <w:rPr>
          <w:rFonts w:cs="Arial"/>
        </w:rPr>
        <w:t>on</w:t>
      </w:r>
      <w:r w:rsidRPr="007D0966">
        <w:rPr>
          <w:rFonts w:cs="Arial"/>
        </w:rPr>
        <w:t xml:space="preserve"> the corresponding issues</w:t>
      </w:r>
      <w:r w:rsidR="002C415D">
        <w:rPr>
          <w:rFonts w:eastAsiaTheme="minorEastAsia" w:cs="Arial" w:hint="eastAsia"/>
        </w:rPr>
        <w:t xml:space="preserve"> in inter-CU LTM</w:t>
      </w:r>
      <w:r w:rsidRPr="007D0966">
        <w:rPr>
          <w:rFonts w:cs="Arial"/>
        </w:rPr>
        <w:t xml:space="preserve">. </w:t>
      </w:r>
    </w:p>
    <w:p w14:paraId="34B85C4C" w14:textId="77777777" w:rsidR="00386D63" w:rsidRPr="00071245" w:rsidRDefault="00386D63" w:rsidP="007D0966">
      <w:pPr>
        <w:pStyle w:val="1"/>
        <w:jc w:val="both"/>
      </w:pPr>
      <w:r>
        <w:t>2. Discussion</w:t>
      </w:r>
    </w:p>
    <w:p w14:paraId="3F1B8A31" w14:textId="5F4044D7" w:rsidR="00386D63" w:rsidRPr="00854F67" w:rsidRDefault="00386D63" w:rsidP="00854F67">
      <w:pPr>
        <w:pStyle w:val="2"/>
      </w:pPr>
      <w:r w:rsidRPr="00854F67">
        <w:rPr>
          <w:rFonts w:hint="eastAsia"/>
        </w:rPr>
        <w:t>2</w:t>
      </w:r>
      <w:r w:rsidRPr="00854F67">
        <w:t>.</w:t>
      </w:r>
      <w:r w:rsidR="00474C7E">
        <w:rPr>
          <w:rFonts w:eastAsiaTheme="minorEastAsia" w:hint="eastAsia"/>
        </w:rPr>
        <w:t>1</w:t>
      </w:r>
      <w:r w:rsidR="00B07A00" w:rsidRPr="00854F67">
        <w:t xml:space="preserve"> RRC pre-configuration</w:t>
      </w:r>
    </w:p>
    <w:p w14:paraId="6B27EB77" w14:textId="0C2D4047" w:rsidR="00404AD7" w:rsidRPr="004D2869" w:rsidRDefault="00404AD7" w:rsidP="00404AD7">
      <w:pPr>
        <w:spacing w:beforeLines="100" w:before="240"/>
        <w:rPr>
          <w:rFonts w:eastAsiaTheme="minorEastAsia" w:cs="Arial"/>
          <w:bCs/>
        </w:rPr>
      </w:pPr>
      <w:r w:rsidRPr="00F109FA">
        <w:rPr>
          <w:rFonts w:cs="Arial"/>
        </w:rPr>
        <w:t xml:space="preserve">From the aspects of mobility procedure, same as in intra-CU case in general, which </w:t>
      </w:r>
      <w:r w:rsidRPr="00F109FA">
        <w:rPr>
          <w:rFonts w:cs="Arial"/>
          <w:bCs/>
        </w:rPr>
        <w:t>mainly contains three phases: handover prepa</w:t>
      </w:r>
      <w:r w:rsidRPr="00CD37FB">
        <w:rPr>
          <w:rFonts w:eastAsiaTheme="minorEastAsia" w:cs="Arial"/>
          <w:bCs/>
        </w:rPr>
        <w:t xml:space="preserve">ration, handover decision and handover completion. </w:t>
      </w:r>
      <w:r w:rsidR="00CD37FB">
        <w:rPr>
          <w:rFonts w:eastAsiaTheme="minorEastAsia" w:cs="Arial" w:hint="eastAsia"/>
          <w:bCs/>
        </w:rPr>
        <w:t xml:space="preserve">In the previous meeting, </w:t>
      </w:r>
      <w:r w:rsidR="00CD37FB" w:rsidRPr="00CD37FB">
        <w:rPr>
          <w:rFonts w:eastAsiaTheme="minorEastAsia" w:cs="Arial"/>
          <w:bCs/>
        </w:rPr>
        <w:t>we had a lot of discussions</w:t>
      </w:r>
      <w:r w:rsidR="00CD37FB">
        <w:rPr>
          <w:rFonts w:eastAsiaTheme="minorEastAsia" w:cs="Arial" w:hint="eastAsia"/>
          <w:bCs/>
        </w:rPr>
        <w:t xml:space="preserve"> on the issues involved in RRC pre-</w:t>
      </w:r>
      <w:r w:rsidR="004D2869">
        <w:rPr>
          <w:rFonts w:eastAsiaTheme="minorEastAsia" w:cs="Arial"/>
          <w:bCs/>
        </w:rPr>
        <w:t>configuration</w:t>
      </w:r>
      <w:r w:rsidR="00CD37FB" w:rsidRPr="00CD37FB">
        <w:rPr>
          <w:rFonts w:eastAsiaTheme="minorEastAsia" w:cs="Arial"/>
          <w:bCs/>
        </w:rPr>
        <w:t>, and a lot of conclusions</w:t>
      </w:r>
      <w:r w:rsidR="00CD37FB">
        <w:rPr>
          <w:rFonts w:eastAsiaTheme="minorEastAsia" w:cs="Arial" w:hint="eastAsia"/>
          <w:bCs/>
        </w:rPr>
        <w:t xml:space="preserve"> w</w:t>
      </w:r>
      <w:r w:rsidR="005358D5">
        <w:rPr>
          <w:rFonts w:eastAsiaTheme="minorEastAsia" w:cs="Arial" w:hint="eastAsia"/>
          <w:bCs/>
        </w:rPr>
        <w:t>ere</w:t>
      </w:r>
      <w:r w:rsidR="00CD37FB">
        <w:rPr>
          <w:rFonts w:eastAsiaTheme="minorEastAsia" w:cs="Arial" w:hint="eastAsia"/>
          <w:bCs/>
        </w:rPr>
        <w:t xml:space="preserve"> made.</w:t>
      </w:r>
      <w:r w:rsidRPr="00F109FA">
        <w:rPr>
          <w:rFonts w:cs="Arial"/>
          <w:bCs/>
        </w:rPr>
        <w:t xml:space="preserve"> The signalling in detail </w:t>
      </w:r>
      <w:r w:rsidR="00CD37FB">
        <w:rPr>
          <w:rFonts w:eastAsiaTheme="minorEastAsia" w:cs="Arial" w:hint="eastAsia"/>
          <w:bCs/>
        </w:rPr>
        <w:t>is up to</w:t>
      </w:r>
      <w:r w:rsidRPr="00F109FA">
        <w:rPr>
          <w:rFonts w:cs="Arial"/>
          <w:bCs/>
        </w:rPr>
        <w:t xml:space="preserve"> RAN</w:t>
      </w:r>
      <w:r w:rsidR="00E60DE7" w:rsidRPr="00F109FA">
        <w:rPr>
          <w:rFonts w:cs="Arial"/>
          <w:bCs/>
        </w:rPr>
        <w:t>3</w:t>
      </w:r>
      <w:r w:rsidR="00E60DE7">
        <w:rPr>
          <w:rFonts w:eastAsiaTheme="minorEastAsia" w:cs="Arial"/>
          <w:bCs/>
        </w:rPr>
        <w:t>.</w:t>
      </w:r>
      <w:r w:rsidRPr="00F109FA">
        <w:rPr>
          <w:rFonts w:cs="Arial"/>
          <w:bCs/>
        </w:rPr>
        <w:t xml:space="preserve"> </w:t>
      </w:r>
      <w:r w:rsidR="004D2869">
        <w:rPr>
          <w:rFonts w:eastAsiaTheme="minorEastAsia" w:cs="Arial"/>
          <w:bCs/>
        </w:rPr>
        <w:t>T</w:t>
      </w:r>
      <w:r w:rsidR="004D2869">
        <w:rPr>
          <w:rFonts w:eastAsiaTheme="minorEastAsia" w:cs="Arial" w:hint="eastAsia"/>
          <w:bCs/>
        </w:rPr>
        <w:t xml:space="preserve">herefore, in this contribution, we will </w:t>
      </w:r>
      <w:r w:rsidR="00960214">
        <w:rPr>
          <w:rFonts w:eastAsiaTheme="minorEastAsia" w:cs="Arial" w:hint="eastAsia"/>
          <w:bCs/>
        </w:rPr>
        <w:t>focus on</w:t>
      </w:r>
      <w:r w:rsidR="004D2869">
        <w:rPr>
          <w:rFonts w:eastAsiaTheme="minorEastAsia" w:cs="Arial" w:hint="eastAsia"/>
          <w:bCs/>
        </w:rPr>
        <w:t xml:space="preserve"> the new issue</w:t>
      </w:r>
      <w:r w:rsidR="005358D5">
        <w:rPr>
          <w:rFonts w:eastAsiaTheme="minorEastAsia" w:cs="Arial" w:hint="eastAsia"/>
          <w:bCs/>
        </w:rPr>
        <w:t>s</w:t>
      </w:r>
      <w:r w:rsidR="004D2869">
        <w:rPr>
          <w:rFonts w:eastAsiaTheme="minorEastAsia" w:cs="Arial" w:hint="eastAsia"/>
          <w:bCs/>
        </w:rPr>
        <w:t xml:space="preserve"> in DC scenario.</w:t>
      </w:r>
    </w:p>
    <w:p w14:paraId="32A7F56E" w14:textId="4B7143BD" w:rsidR="00386D63" w:rsidRPr="007D0966" w:rsidRDefault="00386D63" w:rsidP="007D0966">
      <w:pPr>
        <w:spacing w:beforeLines="50" w:before="120"/>
        <w:rPr>
          <w:rFonts w:cs="Arial"/>
        </w:rPr>
      </w:pPr>
      <w:r w:rsidRPr="007D0966">
        <w:rPr>
          <w:rFonts w:cs="Arial"/>
        </w:rPr>
        <w:t xml:space="preserve">In the phase of RRC pre-configuration, if MN initiated the SCG LTM or SN initiated the SCG LTM with MN involvement is triggered, MN is responsible </w:t>
      </w:r>
      <w:r w:rsidR="004D2869">
        <w:rPr>
          <w:rFonts w:eastAsiaTheme="minorEastAsia" w:cs="Arial" w:hint="eastAsia"/>
        </w:rPr>
        <w:t>to</w:t>
      </w:r>
      <w:r w:rsidRPr="007D0966">
        <w:rPr>
          <w:rFonts w:cs="Arial"/>
        </w:rPr>
        <w:t xml:space="preserve"> request the potential target SN(s) to execute RRC pre-configuration for the UE by means of the SN Addition procedure.</w:t>
      </w:r>
    </w:p>
    <w:p w14:paraId="707F3C1F" w14:textId="6DE2FD56" w:rsidR="00386D63" w:rsidRDefault="00386D63" w:rsidP="007D0966">
      <w:pPr>
        <w:spacing w:beforeLines="50" w:before="120"/>
        <w:rPr>
          <w:rFonts w:eastAsiaTheme="minorEastAsia" w:cs="Arial"/>
          <w:b/>
          <w:bCs/>
        </w:rPr>
      </w:pPr>
      <w:r w:rsidRPr="007D0966">
        <w:rPr>
          <w:rFonts w:cs="Arial"/>
          <w:b/>
          <w:bCs/>
        </w:rPr>
        <w:t xml:space="preserve">Proposal </w:t>
      </w:r>
      <w:r w:rsidR="00B92426">
        <w:rPr>
          <w:rFonts w:eastAsiaTheme="minorEastAsia" w:cs="Arial" w:hint="eastAsia"/>
          <w:b/>
          <w:bCs/>
        </w:rPr>
        <w:t>1</w:t>
      </w:r>
      <w:r w:rsidRPr="007D0966">
        <w:rPr>
          <w:rFonts w:cs="Arial"/>
          <w:b/>
          <w:bCs/>
        </w:rPr>
        <w:t xml:space="preserve">: While MN initiates SCG LTM or SN initiates SCG LTM with MN involvement, MN </w:t>
      </w:r>
      <w:r w:rsidR="00960214">
        <w:rPr>
          <w:rFonts w:eastAsiaTheme="minorEastAsia" w:cs="Arial" w:hint="eastAsia"/>
          <w:b/>
          <w:bCs/>
        </w:rPr>
        <w:t xml:space="preserve">is responsible to </w:t>
      </w:r>
      <w:r w:rsidRPr="007D0966">
        <w:rPr>
          <w:rFonts w:cs="Arial"/>
          <w:b/>
          <w:bCs/>
        </w:rPr>
        <w:t>collect RRC pre-configuration</w:t>
      </w:r>
      <w:r w:rsidR="00960214" w:rsidRPr="00960214">
        <w:rPr>
          <w:rFonts w:cs="Arial" w:hint="eastAsia"/>
          <w:b/>
          <w:bCs/>
        </w:rPr>
        <w:t xml:space="preserve"> from multiple candidate SNs</w:t>
      </w:r>
      <w:r w:rsidRPr="007D0966">
        <w:rPr>
          <w:rFonts w:cs="Arial"/>
          <w:b/>
          <w:bCs/>
        </w:rPr>
        <w:t>.</w:t>
      </w:r>
    </w:p>
    <w:p w14:paraId="03D2A2A0" w14:textId="2274E9F3" w:rsidR="008152D1" w:rsidRPr="00854F67" w:rsidRDefault="00386D63" w:rsidP="00854F67">
      <w:pPr>
        <w:pStyle w:val="2"/>
      </w:pPr>
      <w:r w:rsidRPr="00854F67">
        <w:rPr>
          <w:rFonts w:hint="eastAsia"/>
        </w:rPr>
        <w:t>2</w:t>
      </w:r>
      <w:r w:rsidRPr="00854F67">
        <w:t>.</w:t>
      </w:r>
      <w:r w:rsidR="00474C7E">
        <w:rPr>
          <w:rFonts w:eastAsiaTheme="minorEastAsia" w:hint="eastAsia"/>
        </w:rPr>
        <w:t>2</w:t>
      </w:r>
      <w:r w:rsidRPr="00854F67">
        <w:t xml:space="preserve"> </w:t>
      </w:r>
      <w:r w:rsidR="008152D1" w:rsidRPr="00854F67">
        <w:t>Early Synch</w:t>
      </w:r>
    </w:p>
    <w:p w14:paraId="78FC5CA7" w14:textId="584D62BF" w:rsidR="008152D1" w:rsidRPr="00F109FA" w:rsidRDefault="008152D1" w:rsidP="008152D1">
      <w:pPr>
        <w:spacing w:beforeLines="50" w:before="120"/>
        <w:rPr>
          <w:rFonts w:cs="Arial"/>
          <w:lang w:eastAsia="ja-JP"/>
        </w:rPr>
      </w:pPr>
      <w:r w:rsidRPr="00F109FA">
        <w:rPr>
          <w:rFonts w:cs="Arial"/>
          <w:bCs/>
        </w:rPr>
        <w:t xml:space="preserve">During UL synchronization with LTM candidate cell(s), after performing TA acquisition based on CFRA, the source-DU acquires TA via </w:t>
      </w:r>
      <w:r w:rsidR="002C415D">
        <w:rPr>
          <w:rFonts w:eastAsiaTheme="minorEastAsia" w:cs="Arial" w:hint="eastAsia"/>
          <w:bCs/>
        </w:rPr>
        <w:t xml:space="preserve">the </w:t>
      </w:r>
      <w:r w:rsidR="002C415D" w:rsidRPr="00F109FA">
        <w:rPr>
          <w:rFonts w:cs="Arial"/>
          <w:bCs/>
        </w:rPr>
        <w:t xml:space="preserve">interaction </w:t>
      </w:r>
      <w:r w:rsidR="002C415D">
        <w:rPr>
          <w:rFonts w:eastAsiaTheme="minorEastAsia" w:cs="Arial" w:hint="eastAsia"/>
          <w:bCs/>
        </w:rPr>
        <w:t xml:space="preserve">between </w:t>
      </w:r>
      <w:r w:rsidRPr="00F109FA">
        <w:rPr>
          <w:rFonts w:cs="Arial"/>
          <w:bCs/>
        </w:rPr>
        <w:t>CU-CU and CU-DU nodes</w:t>
      </w:r>
      <w:r w:rsidRPr="00F109FA">
        <w:rPr>
          <w:rFonts w:cs="Arial"/>
          <w:lang w:eastAsia="ja-JP"/>
        </w:rPr>
        <w:t xml:space="preserve">. In detail, the candidate DU notifies the associated CU of the acquired TA. The candidate CU forwards the TA to the source CU. Finally, the source DU acquires the TA from the source CU. Therefore, it is naturally for source DU to manage TA validity. If not, while the TA is about to be used, the source DU has to acquire TA from source CU, which will have negative impacts on cell switch latency. </w:t>
      </w:r>
    </w:p>
    <w:p w14:paraId="047B6696" w14:textId="777A3A06" w:rsidR="008152D1" w:rsidRPr="00F109FA" w:rsidRDefault="008152D1" w:rsidP="008152D1">
      <w:pPr>
        <w:spacing w:beforeLines="50" w:before="120"/>
        <w:rPr>
          <w:rFonts w:cs="Arial"/>
          <w:bCs/>
        </w:rPr>
      </w:pPr>
      <w:r w:rsidRPr="00F109FA">
        <w:rPr>
          <w:rFonts w:cs="Arial"/>
          <w:lang w:eastAsia="ja-JP"/>
        </w:rPr>
        <w:t xml:space="preserve">Upon cell switch, if the TA associated with candidate cell can continue to be maintained by NW side, the signalling overhead might be reduced, since it might not be necessary for UE to re-acquire TA in the following period of time. Therefore, the TA associated with candidate cell </w:t>
      </w:r>
      <w:r w:rsidR="002C415D" w:rsidRPr="002C415D">
        <w:rPr>
          <w:rFonts w:cs="Arial" w:hint="eastAsia"/>
          <w:lang w:eastAsia="ja-JP"/>
        </w:rPr>
        <w:t>should</w:t>
      </w:r>
      <w:r w:rsidRPr="00F109FA">
        <w:rPr>
          <w:rFonts w:cs="Arial"/>
          <w:lang w:eastAsia="ja-JP"/>
        </w:rPr>
        <w:t xml:space="preserve"> be kept in</w:t>
      </w:r>
      <w:r w:rsidR="002C415D" w:rsidRPr="002C415D">
        <w:rPr>
          <w:rFonts w:cs="Arial" w:hint="eastAsia"/>
          <w:lang w:eastAsia="ja-JP"/>
        </w:rPr>
        <w:t xml:space="preserve"> serving DU</w:t>
      </w:r>
      <w:r w:rsidR="002C415D">
        <w:rPr>
          <w:rFonts w:eastAsiaTheme="minorEastAsia" w:cs="Arial" w:hint="eastAsia"/>
        </w:rPr>
        <w:t>.</w:t>
      </w:r>
      <w:r w:rsidRPr="00F109FA">
        <w:rPr>
          <w:rFonts w:cs="Arial"/>
          <w:lang w:eastAsia="ja-JP"/>
        </w:rPr>
        <w:t xml:space="preserve">  </w:t>
      </w:r>
    </w:p>
    <w:p w14:paraId="0D1B3BF9" w14:textId="2258439D" w:rsidR="008152D1" w:rsidRPr="002C415D" w:rsidRDefault="008152D1" w:rsidP="008152D1">
      <w:pPr>
        <w:spacing w:beforeLines="50" w:before="120"/>
        <w:rPr>
          <w:rFonts w:cs="Arial"/>
          <w:b/>
          <w:bCs/>
        </w:rPr>
      </w:pPr>
      <w:r w:rsidRPr="007D0966">
        <w:rPr>
          <w:rFonts w:cs="Arial"/>
          <w:b/>
          <w:bCs/>
        </w:rPr>
        <w:t xml:space="preserve">Proposal </w:t>
      </w:r>
      <w:r w:rsidR="00960214" w:rsidRPr="002C415D">
        <w:rPr>
          <w:rFonts w:cs="Arial" w:hint="eastAsia"/>
          <w:b/>
          <w:bCs/>
        </w:rPr>
        <w:t>2</w:t>
      </w:r>
      <w:r w:rsidRPr="007D0966">
        <w:rPr>
          <w:rFonts w:cs="Arial"/>
          <w:b/>
          <w:bCs/>
        </w:rPr>
        <w:t xml:space="preserve">: After performing UL synchronization with candidate cell(s), the source-DU manages the TA instead of source CU, and </w:t>
      </w:r>
      <w:r w:rsidR="00D3052B" w:rsidRPr="002C415D">
        <w:rPr>
          <w:rFonts w:cs="Arial" w:hint="eastAsia"/>
          <w:b/>
          <w:bCs/>
        </w:rPr>
        <w:t>after</w:t>
      </w:r>
      <w:r w:rsidRPr="007D0966">
        <w:rPr>
          <w:rFonts w:cs="Arial"/>
          <w:b/>
          <w:bCs/>
        </w:rPr>
        <w:t xml:space="preserve"> cell switch,</w:t>
      </w:r>
      <w:r w:rsidRPr="002C415D">
        <w:rPr>
          <w:rFonts w:cs="Arial"/>
          <w:b/>
          <w:bCs/>
        </w:rPr>
        <w:t xml:space="preserve"> the</w:t>
      </w:r>
      <w:r w:rsidRPr="007D0966">
        <w:rPr>
          <w:rFonts w:cs="Arial"/>
          <w:b/>
          <w:bCs/>
        </w:rPr>
        <w:t xml:space="preserve"> TA associated with candidate cell(s) can continue to be kept in </w:t>
      </w:r>
      <w:r w:rsidR="00D3052B" w:rsidRPr="002C415D">
        <w:rPr>
          <w:rFonts w:cs="Arial" w:hint="eastAsia"/>
          <w:b/>
          <w:bCs/>
        </w:rPr>
        <w:t>serving DU</w:t>
      </w:r>
      <w:r w:rsidRPr="002C415D">
        <w:rPr>
          <w:rFonts w:cs="Arial"/>
          <w:b/>
          <w:bCs/>
        </w:rPr>
        <w:t>.</w:t>
      </w:r>
    </w:p>
    <w:p w14:paraId="3C140EF4" w14:textId="7F9D040D" w:rsidR="00404AD7" w:rsidRDefault="00404AD7" w:rsidP="00854F67">
      <w:pPr>
        <w:pStyle w:val="2"/>
        <w:rPr>
          <w:rFonts w:eastAsia="宋体"/>
          <w:lang w:val="en-US" w:eastAsia="ja-JP"/>
        </w:rPr>
      </w:pPr>
      <w:r w:rsidRPr="00E81E8F">
        <w:rPr>
          <w:rFonts w:eastAsia="宋体" w:hint="eastAsia"/>
          <w:lang w:val="en-US" w:eastAsia="ja-JP"/>
        </w:rPr>
        <w:t>2</w:t>
      </w:r>
      <w:r w:rsidRPr="00E81E8F">
        <w:rPr>
          <w:rFonts w:eastAsia="宋体"/>
          <w:lang w:val="en-US" w:eastAsia="ja-JP"/>
        </w:rPr>
        <w:t>.</w:t>
      </w:r>
      <w:r w:rsidR="00474C7E">
        <w:rPr>
          <w:rFonts w:eastAsia="宋体" w:hint="eastAsia"/>
          <w:lang w:val="en-US"/>
        </w:rPr>
        <w:t>3</w:t>
      </w:r>
      <w:r w:rsidRPr="00E81E8F">
        <w:rPr>
          <w:rFonts w:eastAsia="宋体"/>
          <w:lang w:val="en-US" w:eastAsia="ja-JP"/>
        </w:rPr>
        <w:t xml:space="preserve"> </w:t>
      </w:r>
      <w:r w:rsidRPr="00B07A00">
        <w:rPr>
          <w:rFonts w:eastAsia="宋体"/>
          <w:lang w:val="en-US" w:eastAsia="ja-JP"/>
        </w:rPr>
        <w:t xml:space="preserve">LTM </w:t>
      </w:r>
      <w:r>
        <w:rPr>
          <w:rFonts w:eastAsia="宋体"/>
          <w:lang w:val="en-US" w:eastAsia="ja-JP"/>
        </w:rPr>
        <w:t>exe</w:t>
      </w:r>
      <w:r w:rsidR="00854F67">
        <w:rPr>
          <w:rFonts w:eastAsia="宋体"/>
          <w:lang w:val="en-US" w:eastAsia="ja-JP"/>
        </w:rPr>
        <w:t>cution</w:t>
      </w:r>
    </w:p>
    <w:p w14:paraId="74875703" w14:textId="2710E773" w:rsidR="0066700F" w:rsidRDefault="0066700F" w:rsidP="0066700F">
      <w:pPr>
        <w:spacing w:beforeLines="50" w:before="120"/>
        <w:rPr>
          <w:rFonts w:eastAsiaTheme="minorEastAsia"/>
        </w:rPr>
      </w:pPr>
      <w:r w:rsidRPr="0066700F">
        <w:rPr>
          <w:rFonts w:cs="Arial"/>
        </w:rPr>
        <w:t>I</w:t>
      </w:r>
      <w:r w:rsidRPr="0066700F">
        <w:rPr>
          <w:rFonts w:cs="Arial" w:hint="eastAsia"/>
        </w:rPr>
        <w:t xml:space="preserve">n </w:t>
      </w:r>
      <w:r w:rsidRPr="007D0966">
        <w:rPr>
          <w:rFonts w:cs="Arial"/>
        </w:rPr>
        <w:t>Rel-18</w:t>
      </w:r>
      <w:r>
        <w:rPr>
          <w:rFonts w:eastAsiaTheme="minorEastAsia" w:cs="Arial" w:hint="eastAsia"/>
        </w:rPr>
        <w:t xml:space="preserve">, it is allowed </w:t>
      </w:r>
      <w:r w:rsidRPr="00C57EBD">
        <w:t>to activate TCI states of one or multiple cells that are different from the current serving cell</w:t>
      </w:r>
      <w:r>
        <w:rPr>
          <w:rFonts w:eastAsiaTheme="minorEastAsia" w:cs="Arial" w:hint="eastAsia"/>
        </w:rPr>
        <w:t xml:space="preserve"> in advance. </w:t>
      </w:r>
      <w:r>
        <w:rPr>
          <w:rFonts w:eastAsiaTheme="minorEastAsia" w:cs="Arial"/>
        </w:rPr>
        <w:t>S</w:t>
      </w:r>
      <w:r>
        <w:rPr>
          <w:rFonts w:eastAsiaTheme="minorEastAsia" w:cs="Arial" w:hint="eastAsia"/>
        </w:rPr>
        <w:t xml:space="preserve">ince </w:t>
      </w:r>
      <w:r w:rsidRPr="00C57EBD">
        <w:t xml:space="preserve">the UE </w:t>
      </w:r>
      <w:r>
        <w:rPr>
          <w:rFonts w:eastAsiaTheme="minorEastAsia" w:hint="eastAsia"/>
        </w:rPr>
        <w:t>can perform</w:t>
      </w:r>
      <w:r w:rsidRPr="00C57EBD">
        <w:t xml:space="preserve"> DL synchronized with those cells, </w:t>
      </w:r>
      <w:r>
        <w:rPr>
          <w:rFonts w:eastAsiaTheme="minorEastAsia" w:hint="eastAsia"/>
        </w:rPr>
        <w:t xml:space="preserve">it </w:t>
      </w:r>
      <w:r w:rsidRPr="00C57EBD">
        <w:t>facilitat</w:t>
      </w:r>
      <w:r>
        <w:rPr>
          <w:rFonts w:eastAsiaTheme="minorEastAsia" w:hint="eastAsia"/>
        </w:rPr>
        <w:t xml:space="preserve">es </w:t>
      </w:r>
      <w:r w:rsidRPr="00C57EBD">
        <w:t>a faster cell switch to one of those cells when cell switch is triggered.</w:t>
      </w:r>
    </w:p>
    <w:p w14:paraId="3CD1B551" w14:textId="388DFF6A" w:rsidR="00DC6A30" w:rsidRPr="000B33E2" w:rsidRDefault="00C96E14" w:rsidP="0066700F">
      <w:pPr>
        <w:spacing w:beforeLines="50" w:before="120"/>
        <w:rPr>
          <w:rFonts w:eastAsiaTheme="minorEastAsia"/>
        </w:rPr>
      </w:pPr>
      <w:r>
        <w:rPr>
          <w:rFonts w:eastAsiaTheme="minorEastAsia"/>
        </w:rPr>
        <w:t>I</w:t>
      </w:r>
      <w:r>
        <w:rPr>
          <w:rFonts w:eastAsiaTheme="minorEastAsia" w:hint="eastAsia"/>
        </w:rPr>
        <w:t xml:space="preserve">n the </w:t>
      </w:r>
      <w:r w:rsidR="005358D5">
        <w:rPr>
          <w:rFonts w:eastAsiaTheme="minorEastAsia" w:hint="eastAsia"/>
          <w:noProof/>
        </w:rPr>
        <w:t>c</w:t>
      </w:r>
      <w:r w:rsidRPr="0044258C">
        <w:rPr>
          <w:noProof/>
        </w:rPr>
        <w:t xml:space="preserve">andidate </w:t>
      </w:r>
      <w:r w:rsidR="005358D5">
        <w:rPr>
          <w:rFonts w:eastAsiaTheme="minorEastAsia" w:hint="eastAsia"/>
          <w:noProof/>
        </w:rPr>
        <w:t>c</w:t>
      </w:r>
      <w:r w:rsidRPr="0044258C">
        <w:rPr>
          <w:noProof/>
        </w:rPr>
        <w:t xml:space="preserve">ell TCI States </w:t>
      </w:r>
      <w:r w:rsidR="005358D5">
        <w:rPr>
          <w:rFonts w:eastAsiaTheme="minorEastAsia" w:hint="eastAsia"/>
          <w:noProof/>
        </w:rPr>
        <w:t>a</w:t>
      </w:r>
      <w:r w:rsidRPr="0044258C">
        <w:rPr>
          <w:noProof/>
        </w:rPr>
        <w:t>ctivation/</w:t>
      </w:r>
      <w:r w:rsidR="005358D5">
        <w:rPr>
          <w:rFonts w:eastAsiaTheme="minorEastAsia" w:hint="eastAsia"/>
          <w:noProof/>
        </w:rPr>
        <w:t>d</w:t>
      </w:r>
      <w:r w:rsidRPr="0044258C">
        <w:rPr>
          <w:noProof/>
        </w:rPr>
        <w:t>eactivation MAC CE</w:t>
      </w:r>
      <w:r>
        <w:rPr>
          <w:rFonts w:eastAsiaTheme="minorEastAsia" w:hint="eastAsia"/>
          <w:noProof/>
        </w:rPr>
        <w:t>, it mainly contains t</w:t>
      </w:r>
      <w:r w:rsidR="00981547">
        <w:rPr>
          <w:rFonts w:eastAsiaTheme="minorEastAsia" w:hint="eastAsia"/>
          <w:noProof/>
        </w:rPr>
        <w:t>wo</w:t>
      </w:r>
      <w:r>
        <w:rPr>
          <w:rFonts w:eastAsiaTheme="minorEastAsia" w:hint="eastAsia"/>
          <w:noProof/>
        </w:rPr>
        <w:t xml:space="preserve"> fields: </w:t>
      </w:r>
      <w:r w:rsidR="00330721">
        <w:rPr>
          <w:rFonts w:eastAsiaTheme="minorEastAsia"/>
          <w:noProof/>
        </w:rPr>
        <w:t>‘</w:t>
      </w:r>
      <w:r w:rsidR="005358D5">
        <w:rPr>
          <w:rFonts w:eastAsiaTheme="minorEastAsia" w:hint="eastAsia"/>
          <w:noProof/>
        </w:rPr>
        <w:t>c</w:t>
      </w:r>
      <w:r w:rsidRPr="0044258C">
        <w:rPr>
          <w:noProof/>
          <w:lang w:eastAsia="fr-FR"/>
        </w:rPr>
        <w:t xml:space="preserve">andidate </w:t>
      </w:r>
      <w:r w:rsidR="005358D5">
        <w:rPr>
          <w:rFonts w:eastAsiaTheme="minorEastAsia" w:hint="eastAsia"/>
          <w:noProof/>
        </w:rPr>
        <w:t>c</w:t>
      </w:r>
      <w:r w:rsidRPr="0044258C">
        <w:rPr>
          <w:noProof/>
          <w:lang w:eastAsia="fr-FR"/>
        </w:rPr>
        <w:t>ell ID</w:t>
      </w:r>
      <w:r w:rsidR="00330721">
        <w:rPr>
          <w:rFonts w:eastAsiaTheme="minorEastAsia"/>
          <w:noProof/>
        </w:rPr>
        <w:t>’</w:t>
      </w:r>
      <w:r>
        <w:rPr>
          <w:rFonts w:eastAsiaTheme="minorEastAsia" w:hint="eastAsia"/>
          <w:noProof/>
        </w:rPr>
        <w:t xml:space="preserve">, </w:t>
      </w:r>
      <w:r w:rsidR="00330721">
        <w:rPr>
          <w:rFonts w:eastAsiaTheme="minorEastAsia"/>
          <w:noProof/>
        </w:rPr>
        <w:t>‘</w:t>
      </w:r>
      <w:r w:rsidRPr="00C57EBD">
        <w:t>TCI state</w:t>
      </w:r>
      <w:r>
        <w:rPr>
          <w:rFonts w:eastAsiaTheme="minorEastAsia" w:hint="eastAsia"/>
        </w:rPr>
        <w:t xml:space="preserve"> ID</w:t>
      </w:r>
      <w:r w:rsidR="00330721">
        <w:rPr>
          <w:rFonts w:eastAsiaTheme="minorEastAsia"/>
        </w:rPr>
        <w:t>’</w:t>
      </w:r>
      <w:r>
        <w:rPr>
          <w:rFonts w:eastAsiaTheme="minorEastAsia" w:hint="eastAsia"/>
        </w:rPr>
        <w:t xml:space="preserve">. </w:t>
      </w:r>
      <w:r w:rsidR="000B33E2">
        <w:rPr>
          <w:rFonts w:eastAsiaTheme="minorEastAsia"/>
        </w:rPr>
        <w:t>I</w:t>
      </w:r>
      <w:r w:rsidR="000B33E2">
        <w:rPr>
          <w:rFonts w:eastAsiaTheme="minorEastAsia" w:hint="eastAsia"/>
        </w:rPr>
        <w:t xml:space="preserve">n </w:t>
      </w:r>
      <w:r w:rsidR="00567AF0">
        <w:rPr>
          <w:rFonts w:eastAsiaTheme="minorEastAsia" w:hint="eastAsia"/>
        </w:rPr>
        <w:t>previous meeting</w:t>
      </w:r>
      <w:r w:rsidR="000B33E2">
        <w:rPr>
          <w:rFonts w:eastAsiaTheme="minorEastAsia" w:hint="eastAsia"/>
        </w:rPr>
        <w:t xml:space="preserve">, it was agreed that </w:t>
      </w:r>
      <w:r w:rsidR="000E1905" w:rsidRPr="000E1905">
        <w:rPr>
          <w:rFonts w:eastAsiaTheme="minorEastAsia" w:cs="Arial" w:hint="eastAsia"/>
        </w:rPr>
        <w:t xml:space="preserve">LTM candidate ID is unique across all the participating </w:t>
      </w:r>
      <w:proofErr w:type="spellStart"/>
      <w:r w:rsidR="000E1905" w:rsidRPr="000E1905">
        <w:rPr>
          <w:rFonts w:eastAsiaTheme="minorEastAsia" w:cs="Arial" w:hint="eastAsia"/>
        </w:rPr>
        <w:t>gNB</w:t>
      </w:r>
      <w:proofErr w:type="spellEnd"/>
      <w:r w:rsidR="000E1905" w:rsidRPr="000E1905">
        <w:rPr>
          <w:rFonts w:eastAsiaTheme="minorEastAsia" w:cs="Arial" w:hint="eastAsia"/>
        </w:rPr>
        <w:t>-CUs.</w:t>
      </w:r>
      <w:r w:rsidR="000B33E2">
        <w:rPr>
          <w:rFonts w:eastAsiaTheme="minorEastAsia" w:cs="Arial" w:hint="eastAsia"/>
        </w:rPr>
        <w:t xml:space="preserve"> </w:t>
      </w:r>
      <w:r w:rsidR="000B33E2">
        <w:rPr>
          <w:rFonts w:eastAsiaTheme="minorEastAsia" w:cs="Arial"/>
        </w:rPr>
        <w:t>T</w:t>
      </w:r>
      <w:r w:rsidR="000B33E2">
        <w:rPr>
          <w:rFonts w:eastAsiaTheme="minorEastAsia" w:cs="Arial" w:hint="eastAsia"/>
        </w:rPr>
        <w:t xml:space="preserve">herefore, the legacy </w:t>
      </w:r>
      <w:r w:rsidR="005358D5">
        <w:rPr>
          <w:rFonts w:eastAsiaTheme="minorEastAsia" w:hint="eastAsia"/>
          <w:noProof/>
        </w:rPr>
        <w:t>c</w:t>
      </w:r>
      <w:r w:rsidR="000B33E2" w:rsidRPr="0044258C">
        <w:rPr>
          <w:noProof/>
        </w:rPr>
        <w:t xml:space="preserve">andidate </w:t>
      </w:r>
      <w:r w:rsidR="005358D5">
        <w:rPr>
          <w:rFonts w:eastAsiaTheme="minorEastAsia" w:hint="eastAsia"/>
          <w:noProof/>
        </w:rPr>
        <w:t>c</w:t>
      </w:r>
      <w:r w:rsidR="000B33E2" w:rsidRPr="0044258C">
        <w:rPr>
          <w:noProof/>
        </w:rPr>
        <w:t>ell TCI States Activation/Deactivation MAC CE</w:t>
      </w:r>
      <w:r w:rsidR="000B33E2">
        <w:rPr>
          <w:rFonts w:eastAsiaTheme="minorEastAsia" w:hint="eastAsia"/>
          <w:noProof/>
        </w:rPr>
        <w:t xml:space="preserve"> can be reused for inter-CU LTM. </w:t>
      </w:r>
      <w:r w:rsidR="000B33E2">
        <w:rPr>
          <w:rFonts w:eastAsiaTheme="minorEastAsia" w:cs="Arial" w:hint="eastAsia"/>
        </w:rPr>
        <w:t xml:space="preserve"> </w:t>
      </w:r>
    </w:p>
    <w:p w14:paraId="6695F4BA" w14:textId="2133654E" w:rsidR="0066700F" w:rsidRDefault="00960214" w:rsidP="0066700F">
      <w:pPr>
        <w:spacing w:beforeLines="50" w:before="120"/>
        <w:rPr>
          <w:b/>
          <w:bCs/>
        </w:rPr>
      </w:pPr>
      <w:r w:rsidRPr="007D0966">
        <w:rPr>
          <w:rFonts w:cs="Arial"/>
          <w:b/>
          <w:bCs/>
        </w:rPr>
        <w:t xml:space="preserve">Proposal </w:t>
      </w:r>
      <w:r>
        <w:rPr>
          <w:rFonts w:eastAsiaTheme="minorEastAsia" w:cs="Arial" w:hint="eastAsia"/>
          <w:b/>
          <w:bCs/>
        </w:rPr>
        <w:t>3</w:t>
      </w:r>
      <w:r w:rsidRPr="007D0966">
        <w:rPr>
          <w:rFonts w:cs="Arial"/>
          <w:b/>
          <w:bCs/>
        </w:rPr>
        <w:t xml:space="preserve">: </w:t>
      </w:r>
      <w:r w:rsidR="00E21ED5">
        <w:rPr>
          <w:rFonts w:eastAsiaTheme="minorEastAsia" w:cs="Arial" w:hint="eastAsia"/>
          <w:b/>
          <w:bCs/>
        </w:rPr>
        <w:t xml:space="preserve">The </w:t>
      </w:r>
      <w:r w:rsidR="0066700F" w:rsidRPr="00731E20">
        <w:rPr>
          <w:b/>
          <w:bCs/>
        </w:rPr>
        <w:t xml:space="preserve">TCI </w:t>
      </w:r>
      <w:r w:rsidR="00186151">
        <w:rPr>
          <w:b/>
          <w:bCs/>
        </w:rPr>
        <w:t>s</w:t>
      </w:r>
      <w:r w:rsidR="00186151" w:rsidRPr="00731E20">
        <w:rPr>
          <w:b/>
          <w:bCs/>
        </w:rPr>
        <w:t xml:space="preserve">tate </w:t>
      </w:r>
      <w:r w:rsidR="005358D5">
        <w:rPr>
          <w:rFonts w:eastAsiaTheme="minorEastAsia" w:hint="eastAsia"/>
          <w:b/>
          <w:bCs/>
        </w:rPr>
        <w:t>a</w:t>
      </w:r>
      <w:r w:rsidR="0066700F" w:rsidRPr="00731E20">
        <w:rPr>
          <w:b/>
          <w:bCs/>
        </w:rPr>
        <w:t>ctivation/</w:t>
      </w:r>
      <w:r w:rsidR="005358D5">
        <w:rPr>
          <w:rFonts w:eastAsiaTheme="minorEastAsia" w:hint="eastAsia"/>
          <w:b/>
          <w:bCs/>
        </w:rPr>
        <w:t>d</w:t>
      </w:r>
      <w:r w:rsidR="0066700F" w:rsidRPr="00731E20">
        <w:rPr>
          <w:b/>
          <w:bCs/>
        </w:rPr>
        <w:t xml:space="preserve">eactivation MAC CE </w:t>
      </w:r>
      <w:r w:rsidR="00186151">
        <w:rPr>
          <w:b/>
          <w:bCs/>
        </w:rPr>
        <w:t xml:space="preserve">used in </w:t>
      </w:r>
      <w:r w:rsidR="00186151" w:rsidRPr="00731E20">
        <w:rPr>
          <w:rFonts w:hint="eastAsia"/>
          <w:b/>
          <w:bCs/>
        </w:rPr>
        <w:t>R18</w:t>
      </w:r>
      <w:r w:rsidR="00186151" w:rsidRPr="00731E20">
        <w:rPr>
          <w:b/>
          <w:bCs/>
        </w:rPr>
        <w:t xml:space="preserve"> </w:t>
      </w:r>
      <w:r w:rsidR="00186151">
        <w:rPr>
          <w:b/>
          <w:bCs/>
        </w:rPr>
        <w:t xml:space="preserve">intra-CU </w:t>
      </w:r>
      <w:r w:rsidR="00186151" w:rsidRPr="00731E20">
        <w:rPr>
          <w:rFonts w:hint="eastAsia"/>
          <w:b/>
          <w:bCs/>
        </w:rPr>
        <w:t xml:space="preserve">LTM </w:t>
      </w:r>
      <w:r w:rsidR="0066700F" w:rsidRPr="00731E20">
        <w:rPr>
          <w:b/>
          <w:bCs/>
        </w:rPr>
        <w:t xml:space="preserve">can be </w:t>
      </w:r>
      <w:r w:rsidR="0066700F" w:rsidRPr="00731E20">
        <w:rPr>
          <w:rFonts w:hint="eastAsia"/>
          <w:b/>
          <w:bCs/>
        </w:rPr>
        <w:t xml:space="preserve">reused for </w:t>
      </w:r>
      <w:r w:rsidR="0066700F" w:rsidRPr="00731E20">
        <w:rPr>
          <w:b/>
          <w:bCs/>
        </w:rPr>
        <w:t>activat</w:t>
      </w:r>
      <w:r w:rsidR="0066700F" w:rsidRPr="00731E20">
        <w:rPr>
          <w:rFonts w:hint="eastAsia"/>
          <w:b/>
          <w:bCs/>
        </w:rPr>
        <w:t>ing TCI s</w:t>
      </w:r>
      <w:r w:rsidR="00D3052B">
        <w:rPr>
          <w:rFonts w:eastAsiaTheme="minorEastAsia" w:hint="eastAsia"/>
          <w:b/>
          <w:bCs/>
        </w:rPr>
        <w:t>t</w:t>
      </w:r>
      <w:r w:rsidR="0066700F" w:rsidRPr="00731E20">
        <w:rPr>
          <w:rFonts w:hint="eastAsia"/>
          <w:b/>
          <w:bCs/>
        </w:rPr>
        <w:t>ate</w:t>
      </w:r>
      <w:r w:rsidR="0066700F" w:rsidRPr="00731E20">
        <w:rPr>
          <w:b/>
          <w:bCs/>
        </w:rPr>
        <w:t xml:space="preserve"> in advance</w:t>
      </w:r>
      <w:r w:rsidR="00F6002B">
        <w:rPr>
          <w:rFonts w:eastAsiaTheme="minorEastAsia" w:hint="eastAsia"/>
          <w:b/>
          <w:bCs/>
        </w:rPr>
        <w:t xml:space="preserve"> </w:t>
      </w:r>
      <w:r w:rsidR="00B9622A">
        <w:rPr>
          <w:rFonts w:eastAsiaTheme="minorEastAsia" w:hint="eastAsia"/>
          <w:b/>
          <w:bCs/>
        </w:rPr>
        <w:t>for</w:t>
      </w:r>
      <w:r w:rsidR="00F6002B">
        <w:rPr>
          <w:rFonts w:eastAsiaTheme="minorEastAsia" w:hint="eastAsia"/>
          <w:b/>
          <w:bCs/>
        </w:rPr>
        <w:t xml:space="preserve"> inter-CU LTM</w:t>
      </w:r>
      <w:r w:rsidR="0066700F" w:rsidRPr="00731E20">
        <w:rPr>
          <w:rFonts w:hint="eastAsia"/>
          <w:b/>
          <w:bCs/>
        </w:rPr>
        <w:t>.</w:t>
      </w:r>
    </w:p>
    <w:p w14:paraId="7B399A84" w14:textId="4E91424D" w:rsidR="00B92426" w:rsidRPr="007D0966" w:rsidRDefault="00B92426" w:rsidP="00B92426">
      <w:pPr>
        <w:spacing w:beforeLines="100" w:before="240"/>
        <w:rPr>
          <w:rFonts w:cs="Arial"/>
        </w:rPr>
      </w:pPr>
      <w:r w:rsidRPr="007D0966">
        <w:rPr>
          <w:rFonts w:cs="Arial"/>
        </w:rPr>
        <w:t>When DC is configured, it was agreed in Rel-18 that for intra-CU LTM the UE only releases SCG configuration at M</w:t>
      </w:r>
      <w:r w:rsidR="005E4283">
        <w:rPr>
          <w:rFonts w:eastAsiaTheme="minorEastAsia" w:cs="Arial" w:hint="eastAsia"/>
        </w:rPr>
        <w:t>N</w:t>
      </w:r>
      <w:r w:rsidRPr="007D0966">
        <w:rPr>
          <w:rFonts w:cs="Arial"/>
        </w:rPr>
        <w:t xml:space="preserve"> LTM execution if configured by NW. </w:t>
      </w:r>
      <w:r>
        <w:rPr>
          <w:rFonts w:eastAsiaTheme="minorEastAsia" w:cs="Arial" w:hint="eastAsia"/>
        </w:rPr>
        <w:t xml:space="preserve">That is, SCG configuration can be kept or released based on NW side decision. </w:t>
      </w:r>
      <w:r>
        <w:rPr>
          <w:rFonts w:eastAsiaTheme="minorEastAsia" w:cs="Arial"/>
        </w:rPr>
        <w:t>I</w:t>
      </w:r>
      <w:r>
        <w:rPr>
          <w:rFonts w:eastAsiaTheme="minorEastAsia" w:cs="Arial" w:hint="eastAsia"/>
        </w:rPr>
        <w:t xml:space="preserve">n addition, Rel-19 LTM </w:t>
      </w:r>
      <w:r w:rsidRPr="00E11E9E">
        <w:rPr>
          <w:rFonts w:eastAsiaTheme="minorEastAsia" w:cs="Arial"/>
        </w:rPr>
        <w:t>support</w:t>
      </w:r>
      <w:r>
        <w:rPr>
          <w:rFonts w:eastAsiaTheme="minorEastAsia" w:cs="Arial" w:hint="eastAsia"/>
        </w:rPr>
        <w:t>s</w:t>
      </w:r>
      <w:r w:rsidRPr="00E11E9E">
        <w:rPr>
          <w:rFonts w:eastAsiaTheme="minorEastAsia" w:cs="Arial"/>
        </w:rPr>
        <w:t xml:space="preserve"> the case where CU is acting as MN and SN is unchanged or SN is released</w:t>
      </w:r>
      <w:r>
        <w:rPr>
          <w:rFonts w:eastAsiaTheme="minorEastAsia" w:cs="Arial" w:hint="eastAsia"/>
        </w:rPr>
        <w:t xml:space="preserve">. </w:t>
      </w:r>
      <w:r w:rsidRPr="007D0966">
        <w:rPr>
          <w:rFonts w:cs="Arial"/>
        </w:rPr>
        <w:t>This mechanism can also be applied to the scenario of inter-CU M</w:t>
      </w:r>
      <w:r w:rsidR="005E4283">
        <w:rPr>
          <w:rFonts w:eastAsiaTheme="minorEastAsia" w:cs="Arial" w:hint="eastAsia"/>
        </w:rPr>
        <w:t>N</w:t>
      </w:r>
      <w:r w:rsidRPr="007D0966">
        <w:rPr>
          <w:rFonts w:cs="Arial"/>
        </w:rPr>
        <w:t xml:space="preserve"> LTM. For the </w:t>
      </w:r>
      <w:r w:rsidR="005E4283">
        <w:rPr>
          <w:rFonts w:eastAsiaTheme="minorEastAsia" w:cs="Arial" w:hint="eastAsia"/>
        </w:rPr>
        <w:t>handling</w:t>
      </w:r>
      <w:r w:rsidRPr="007D0966">
        <w:rPr>
          <w:rFonts w:cs="Arial"/>
        </w:rPr>
        <w:t xml:space="preserve"> on SCG</w:t>
      </w:r>
      <w:r>
        <w:rPr>
          <w:rFonts w:eastAsiaTheme="minorEastAsia" w:cs="Arial" w:hint="eastAsia"/>
        </w:rPr>
        <w:t xml:space="preserve"> configuration</w:t>
      </w:r>
      <w:r w:rsidRPr="007D0966">
        <w:rPr>
          <w:rFonts w:cs="Arial"/>
        </w:rPr>
        <w:t>, there are two options</w:t>
      </w:r>
      <w:r>
        <w:rPr>
          <w:rFonts w:eastAsiaTheme="minorEastAsia" w:cs="Arial" w:hint="eastAsia"/>
        </w:rPr>
        <w:t xml:space="preserve"> as follows</w:t>
      </w:r>
      <w:r w:rsidRPr="007D0966">
        <w:rPr>
          <w:rFonts w:cs="Arial"/>
        </w:rPr>
        <w:t>:</w:t>
      </w:r>
    </w:p>
    <w:p w14:paraId="6BE9B67B" w14:textId="77777777" w:rsidR="00B92426" w:rsidRPr="007D0966" w:rsidRDefault="00B92426" w:rsidP="00B92426">
      <w:pPr>
        <w:spacing w:beforeLines="100" w:before="240"/>
        <w:rPr>
          <w:rFonts w:cs="Arial"/>
          <w:u w:val="single"/>
        </w:rPr>
      </w:pPr>
      <w:r w:rsidRPr="007D0966">
        <w:rPr>
          <w:rFonts w:cs="Arial"/>
          <w:u w:val="single"/>
        </w:rPr>
        <w:t xml:space="preserve">Option 1: RRC pre-configuration </w:t>
      </w:r>
    </w:p>
    <w:p w14:paraId="000A88B2" w14:textId="1C47172E" w:rsidR="00B92426" w:rsidRPr="007D0966" w:rsidRDefault="00B92426" w:rsidP="00B92426">
      <w:pPr>
        <w:spacing w:beforeLines="50" w:before="120"/>
        <w:rPr>
          <w:rFonts w:eastAsiaTheme="minorEastAsia" w:cs="Arial"/>
        </w:rPr>
      </w:pPr>
      <w:r w:rsidRPr="007D0966">
        <w:rPr>
          <w:rFonts w:eastAsiaTheme="minorEastAsia" w:cs="Arial"/>
        </w:rPr>
        <w:lastRenderedPageBreak/>
        <w:t xml:space="preserve">Whether SCG remains unchanged or released can be indicated via RRC pre-configuration. </w:t>
      </w:r>
      <w:r>
        <w:rPr>
          <w:rFonts w:eastAsiaTheme="minorEastAsia" w:cs="Arial"/>
        </w:rPr>
        <w:t>I</w:t>
      </w:r>
      <w:r>
        <w:rPr>
          <w:rFonts w:eastAsiaTheme="minorEastAsia" w:cs="Arial" w:hint="eastAsia"/>
        </w:rPr>
        <w:t xml:space="preserve">n candidate cell pre-configuration, such indicator can be included. </w:t>
      </w:r>
    </w:p>
    <w:p w14:paraId="2F2AB975" w14:textId="77777777" w:rsidR="00B92426" w:rsidRPr="007D0966" w:rsidRDefault="00B92426" w:rsidP="00B92426">
      <w:pPr>
        <w:spacing w:beforeLines="100" w:before="240"/>
        <w:rPr>
          <w:rFonts w:eastAsiaTheme="minorEastAsia" w:cs="Arial"/>
          <w:u w:val="single"/>
        </w:rPr>
      </w:pPr>
      <w:r w:rsidRPr="007D0966">
        <w:rPr>
          <w:rFonts w:eastAsiaTheme="minorEastAsia" w:cs="Arial"/>
          <w:u w:val="single"/>
        </w:rPr>
        <w:t xml:space="preserve">Option 2: MAC CE </w:t>
      </w:r>
    </w:p>
    <w:p w14:paraId="1519781A" w14:textId="379534B1" w:rsidR="00B92426" w:rsidRPr="00123347" w:rsidRDefault="00A13A8F" w:rsidP="00B92426">
      <w:pPr>
        <w:spacing w:beforeLines="50" w:before="120"/>
        <w:rPr>
          <w:rFonts w:eastAsiaTheme="minorEastAsia" w:cs="Arial"/>
        </w:rPr>
      </w:pPr>
      <w:r>
        <w:rPr>
          <w:rFonts w:eastAsiaTheme="minorEastAsia" w:cs="Arial" w:hint="eastAsia"/>
        </w:rPr>
        <w:t>A</w:t>
      </w:r>
      <w:r w:rsidR="00B92426" w:rsidRPr="007D0966">
        <w:rPr>
          <w:rFonts w:eastAsiaTheme="minorEastAsia" w:cs="Arial"/>
        </w:rPr>
        <w:t>n MAC CE can be used to indicate the operation on SCG.</w:t>
      </w:r>
      <w:r w:rsidR="00681071">
        <w:rPr>
          <w:rFonts w:eastAsiaTheme="minorEastAsia" w:cs="Arial" w:hint="eastAsia"/>
        </w:rPr>
        <w:t xml:space="preserve"> A</w:t>
      </w:r>
      <w:r w:rsidR="00B92426" w:rsidRPr="007D0966">
        <w:rPr>
          <w:rFonts w:eastAsiaTheme="minorEastAsia" w:cs="Arial"/>
        </w:rPr>
        <w:t xml:space="preserve">lthough it is flexible, </w:t>
      </w:r>
      <w:r w:rsidR="00681071">
        <w:rPr>
          <w:rFonts w:eastAsiaTheme="minorEastAsia" w:cs="Arial" w:hint="eastAsia"/>
        </w:rPr>
        <w:t>the other issue on how to define the MAC CE should be taken into account</w:t>
      </w:r>
      <w:r w:rsidR="00B92426">
        <w:rPr>
          <w:rFonts w:eastAsiaTheme="minorEastAsia" w:cs="Arial" w:hint="eastAsia"/>
        </w:rPr>
        <w:t>.</w:t>
      </w:r>
    </w:p>
    <w:p w14:paraId="0D214036" w14:textId="36C98C92" w:rsidR="00B92426" w:rsidRPr="007D0966" w:rsidRDefault="00681071" w:rsidP="00B92426">
      <w:pPr>
        <w:spacing w:beforeLines="50" w:before="120"/>
        <w:rPr>
          <w:rFonts w:eastAsiaTheme="minorEastAsia" w:cs="Arial"/>
        </w:rPr>
      </w:pPr>
      <w:r>
        <w:rPr>
          <w:rFonts w:eastAsiaTheme="minorEastAsia" w:cs="Arial"/>
        </w:rPr>
        <w:t>C</w:t>
      </w:r>
      <w:r>
        <w:rPr>
          <w:rFonts w:eastAsiaTheme="minorEastAsia" w:cs="Arial" w:hint="eastAsia"/>
        </w:rPr>
        <w:t>urrently, w</w:t>
      </w:r>
      <w:r w:rsidR="00B92426" w:rsidRPr="007D0966">
        <w:rPr>
          <w:rFonts w:eastAsiaTheme="minorEastAsia" w:cs="Arial"/>
        </w:rPr>
        <w:t xml:space="preserve">e do not have an obvious preference on the two options, and both of the two options can be </w:t>
      </w:r>
      <w:r>
        <w:rPr>
          <w:rFonts w:eastAsiaTheme="minorEastAsia" w:cs="Arial"/>
        </w:rPr>
        <w:t>discussed</w:t>
      </w:r>
      <w:r>
        <w:rPr>
          <w:rFonts w:eastAsiaTheme="minorEastAsia" w:cs="Arial" w:hint="eastAsia"/>
        </w:rPr>
        <w:t xml:space="preserve"> in</w:t>
      </w:r>
      <w:r w:rsidR="00B92426" w:rsidRPr="007D0966">
        <w:rPr>
          <w:rFonts w:eastAsiaTheme="minorEastAsia" w:cs="Arial"/>
        </w:rPr>
        <w:t xml:space="preserve"> further study.</w:t>
      </w:r>
    </w:p>
    <w:p w14:paraId="6D4EF777" w14:textId="62FAD288" w:rsidR="00C44292" w:rsidRPr="007D0966" w:rsidRDefault="00C44292" w:rsidP="00C44292">
      <w:pPr>
        <w:spacing w:beforeLines="50" w:before="120"/>
        <w:rPr>
          <w:rFonts w:cs="Arial"/>
          <w:b/>
          <w:bCs/>
        </w:rPr>
      </w:pPr>
      <w:bookmarkStart w:id="2" w:name="_Hlk172271626"/>
      <w:r w:rsidRPr="007D0966">
        <w:rPr>
          <w:rFonts w:cs="Arial"/>
          <w:b/>
          <w:bCs/>
        </w:rPr>
        <w:t xml:space="preserve">Proposal </w:t>
      </w:r>
      <w:r w:rsidR="00DD18DE">
        <w:rPr>
          <w:rFonts w:eastAsiaTheme="minorEastAsia" w:cs="Arial" w:hint="eastAsia"/>
          <w:b/>
          <w:bCs/>
        </w:rPr>
        <w:t>4</w:t>
      </w:r>
      <w:r w:rsidRPr="007D0966">
        <w:rPr>
          <w:rFonts w:cs="Arial"/>
          <w:b/>
          <w:bCs/>
        </w:rPr>
        <w:t xml:space="preserve">: </w:t>
      </w:r>
      <w:r w:rsidR="0081067C">
        <w:rPr>
          <w:rFonts w:cs="Arial"/>
          <w:b/>
          <w:bCs/>
        </w:rPr>
        <w:t>F</w:t>
      </w:r>
      <w:r w:rsidR="0081067C" w:rsidRPr="007D0966">
        <w:rPr>
          <w:rFonts w:cs="Arial"/>
          <w:b/>
          <w:bCs/>
        </w:rPr>
        <w:t xml:space="preserve">or </w:t>
      </w:r>
      <w:r w:rsidRPr="007D0966">
        <w:rPr>
          <w:rFonts w:cs="Arial"/>
          <w:b/>
          <w:bCs/>
        </w:rPr>
        <w:t xml:space="preserve">the inter-MN LTM in DC scenario, there are two options </w:t>
      </w:r>
      <w:r w:rsidR="0081067C">
        <w:rPr>
          <w:rFonts w:cs="Arial"/>
          <w:b/>
          <w:bCs/>
        </w:rPr>
        <w:t xml:space="preserve">to handle the SCG </w:t>
      </w:r>
      <w:r w:rsidRPr="007D0966">
        <w:rPr>
          <w:rFonts w:cs="Arial"/>
          <w:b/>
          <w:bCs/>
        </w:rPr>
        <w:t>for further study:</w:t>
      </w:r>
    </w:p>
    <w:p w14:paraId="097871DE" w14:textId="77777777" w:rsidR="00C44292" w:rsidRPr="00C44292" w:rsidRDefault="00C44292" w:rsidP="00C44292">
      <w:pPr>
        <w:pStyle w:val="a7"/>
        <w:numPr>
          <w:ilvl w:val="0"/>
          <w:numId w:val="15"/>
        </w:numPr>
        <w:spacing w:beforeLines="50" w:before="120"/>
        <w:rPr>
          <w:rFonts w:cs="Arial"/>
          <w:b/>
        </w:rPr>
      </w:pPr>
      <w:r w:rsidRPr="00C44292">
        <w:rPr>
          <w:rFonts w:cs="Arial"/>
          <w:b/>
        </w:rPr>
        <w:t>Option 1: RRC pre-configuration</w:t>
      </w:r>
    </w:p>
    <w:p w14:paraId="6CB4F8D5" w14:textId="77777777" w:rsidR="00C44292" w:rsidRPr="00C44292" w:rsidRDefault="00C44292" w:rsidP="00C44292">
      <w:pPr>
        <w:pStyle w:val="a7"/>
        <w:numPr>
          <w:ilvl w:val="0"/>
          <w:numId w:val="15"/>
        </w:numPr>
        <w:spacing w:beforeLines="50" w:before="120"/>
        <w:rPr>
          <w:rFonts w:cs="Arial"/>
          <w:b/>
        </w:rPr>
      </w:pPr>
      <w:r w:rsidRPr="00C44292">
        <w:rPr>
          <w:rFonts w:cs="Arial"/>
          <w:b/>
        </w:rPr>
        <w:t>Option 2: MAC CE</w:t>
      </w:r>
    </w:p>
    <w:p w14:paraId="08CD481F" w14:textId="77777777" w:rsidR="001D408D" w:rsidRPr="00F109FA" w:rsidRDefault="001D408D" w:rsidP="001D408D">
      <w:pPr>
        <w:spacing w:beforeLines="50" w:before="120"/>
        <w:rPr>
          <w:rFonts w:cs="Arial"/>
          <w:bCs/>
        </w:rPr>
      </w:pPr>
      <w:r w:rsidRPr="00F109FA">
        <w:rPr>
          <w:rFonts w:cs="Arial"/>
          <w:bCs/>
        </w:rPr>
        <w:t>In legacy intra-CU scenario, upon cell switch, cell switch notification towards the target DU should be transferred from source DU to the associated CU, and then the CU forwards it to the target DU. However, in inter-CU, such procedure needs to be modified to adapt the extended scenario. Correspondingly, cell switch notification towards the target DU shall be achieved by transferring at the transfer node of source CU and target CU.</w:t>
      </w:r>
    </w:p>
    <w:p w14:paraId="46548E26" w14:textId="7BA09CFB" w:rsidR="001D408D" w:rsidRPr="007D0966" w:rsidRDefault="001D408D" w:rsidP="001D408D">
      <w:pPr>
        <w:spacing w:beforeLines="50" w:before="120"/>
        <w:rPr>
          <w:rFonts w:cs="Arial"/>
          <w:b/>
          <w:bCs/>
        </w:rPr>
      </w:pPr>
      <w:r w:rsidRPr="007D0966">
        <w:rPr>
          <w:rFonts w:cs="Arial"/>
          <w:b/>
          <w:bCs/>
        </w:rPr>
        <w:t xml:space="preserve">Proposal </w:t>
      </w:r>
      <w:r w:rsidR="00DD18DE">
        <w:rPr>
          <w:rFonts w:eastAsiaTheme="minorEastAsia" w:cs="Arial" w:hint="eastAsia"/>
          <w:b/>
          <w:bCs/>
        </w:rPr>
        <w:t>5</w:t>
      </w:r>
      <w:r w:rsidRPr="007D0966">
        <w:rPr>
          <w:rFonts w:cs="Arial"/>
          <w:b/>
          <w:bCs/>
        </w:rPr>
        <w:t>: Upon cell switch, cell switch notification</w:t>
      </w:r>
      <w:r>
        <w:rPr>
          <w:rFonts w:cs="Arial" w:hint="eastAsia"/>
          <w:b/>
          <w:bCs/>
        </w:rPr>
        <w:t xml:space="preserve"> procedure </w:t>
      </w:r>
      <w:r w:rsidRPr="002F669B">
        <w:rPr>
          <w:rFonts w:cs="Arial"/>
          <w:b/>
          <w:bCs/>
        </w:rPr>
        <w:t xml:space="preserve">involves </w:t>
      </w:r>
      <w:proofErr w:type="spellStart"/>
      <w:r w:rsidRPr="002F669B">
        <w:rPr>
          <w:rFonts w:cs="Arial"/>
          <w:b/>
          <w:bCs/>
        </w:rPr>
        <w:t>signaling</w:t>
      </w:r>
      <w:proofErr w:type="spellEnd"/>
      <w:r w:rsidRPr="002F669B">
        <w:rPr>
          <w:rFonts w:cs="Arial"/>
          <w:b/>
          <w:bCs/>
        </w:rPr>
        <w:t xml:space="preserve"> </w:t>
      </w:r>
      <w:r w:rsidR="0081067C">
        <w:rPr>
          <w:rFonts w:cs="Arial"/>
          <w:b/>
          <w:bCs/>
        </w:rPr>
        <w:t>from</w:t>
      </w:r>
      <w:r w:rsidR="0081067C" w:rsidRPr="002F669B">
        <w:rPr>
          <w:rFonts w:cs="Arial"/>
          <w:b/>
          <w:bCs/>
        </w:rPr>
        <w:t xml:space="preserve"> </w:t>
      </w:r>
      <w:r w:rsidRPr="007D0966">
        <w:rPr>
          <w:rFonts w:cs="Arial"/>
          <w:b/>
          <w:bCs/>
        </w:rPr>
        <w:t>target CU</w:t>
      </w:r>
      <w:r w:rsidRPr="002F669B">
        <w:rPr>
          <w:rFonts w:cs="Arial"/>
          <w:b/>
          <w:bCs/>
        </w:rPr>
        <w:t xml:space="preserve"> towards </w:t>
      </w:r>
      <w:r w:rsidRPr="007D0966">
        <w:rPr>
          <w:rFonts w:cs="Arial"/>
          <w:b/>
          <w:bCs/>
        </w:rPr>
        <w:t>target DU</w:t>
      </w:r>
      <w:r>
        <w:rPr>
          <w:rFonts w:cs="Arial" w:hint="eastAsia"/>
          <w:b/>
          <w:bCs/>
        </w:rPr>
        <w:t>.</w:t>
      </w:r>
    </w:p>
    <w:bookmarkEnd w:id="2"/>
    <w:p w14:paraId="30CC2DD4" w14:textId="41E8E24B" w:rsidR="00386D63" w:rsidRPr="00854F67" w:rsidRDefault="00386D63" w:rsidP="00854F67">
      <w:pPr>
        <w:pStyle w:val="2"/>
      </w:pPr>
      <w:r w:rsidRPr="00854F67">
        <w:t>2.</w:t>
      </w:r>
      <w:r w:rsidR="00474C7E">
        <w:rPr>
          <w:rFonts w:eastAsiaTheme="minorEastAsia" w:hint="eastAsia"/>
        </w:rPr>
        <w:t>4</w:t>
      </w:r>
      <w:r w:rsidRPr="00854F67">
        <w:t xml:space="preserve"> Security about inter CU LTM</w:t>
      </w:r>
    </w:p>
    <w:p w14:paraId="2406DE62" w14:textId="0E3B67CF" w:rsidR="00386D63" w:rsidRPr="0056252D" w:rsidRDefault="00386D63" w:rsidP="0056252D">
      <w:pPr>
        <w:spacing w:beforeLines="50" w:before="120"/>
        <w:rPr>
          <w:rFonts w:cs="Arial"/>
          <w:bCs/>
        </w:rPr>
      </w:pPr>
      <w:r w:rsidRPr="0056252D">
        <w:rPr>
          <w:rFonts w:cs="Arial"/>
          <w:bCs/>
        </w:rPr>
        <w:t xml:space="preserve">In Rel-18, security update is not supported, which will not result in serious consequences due to the restriction of intra-CU. However, for inter-CU LTM, security update is necessary. For supporting security update </w:t>
      </w:r>
      <w:r w:rsidR="000C1BA7" w:rsidRPr="0056252D">
        <w:rPr>
          <w:rFonts w:cs="Arial"/>
          <w:bCs/>
        </w:rPr>
        <w:t>in</w:t>
      </w:r>
      <w:r w:rsidRPr="0056252D">
        <w:rPr>
          <w:rFonts w:cs="Arial"/>
          <w:bCs/>
        </w:rPr>
        <w:t xml:space="preserve"> inter-CU scenario, how to keep alignments between source node and target node should be taken into consideration as a start point. </w:t>
      </w:r>
    </w:p>
    <w:p w14:paraId="368E0A34" w14:textId="3F5E863F" w:rsidR="00386D63" w:rsidRPr="0056252D" w:rsidRDefault="00386D63" w:rsidP="0056252D">
      <w:pPr>
        <w:spacing w:beforeLines="50" w:before="120"/>
        <w:rPr>
          <w:rFonts w:cs="Arial"/>
          <w:bCs/>
        </w:rPr>
      </w:pPr>
      <w:r w:rsidRPr="0056252D">
        <w:rPr>
          <w:rFonts w:cs="Arial"/>
          <w:bCs/>
        </w:rPr>
        <w:t xml:space="preserve">The approach of security change is seen as </w:t>
      </w:r>
      <w:r w:rsidR="003F28C7" w:rsidRPr="0056252D">
        <w:rPr>
          <w:rFonts w:cs="Arial"/>
          <w:bCs/>
        </w:rPr>
        <w:t xml:space="preserve">an </w:t>
      </w:r>
      <w:r w:rsidRPr="0056252D">
        <w:rPr>
          <w:rFonts w:cs="Arial"/>
          <w:bCs/>
        </w:rPr>
        <w:t xml:space="preserve">essential issue. There are </w:t>
      </w:r>
      <w:r w:rsidR="00BE029A" w:rsidRPr="0056252D">
        <w:rPr>
          <w:rFonts w:eastAsiaTheme="minorEastAsia" w:cs="Arial"/>
          <w:bCs/>
        </w:rPr>
        <w:t>four</w:t>
      </w:r>
      <w:r w:rsidRPr="0056252D">
        <w:rPr>
          <w:rFonts w:cs="Arial"/>
          <w:bCs/>
        </w:rPr>
        <w:t xml:space="preserve"> potential approaches which are shown as follows</w:t>
      </w:r>
      <w:r w:rsidR="007D0966" w:rsidRPr="0056252D">
        <w:rPr>
          <w:rFonts w:eastAsia="宋体" w:cs="Arial"/>
          <w:bCs/>
        </w:rPr>
        <w:t>:</w:t>
      </w:r>
    </w:p>
    <w:p w14:paraId="022A3400" w14:textId="7F0966CB" w:rsidR="00386D63" w:rsidRPr="0056252D" w:rsidRDefault="00386D63" w:rsidP="0056252D">
      <w:pPr>
        <w:spacing w:beforeLines="100" w:before="240"/>
        <w:rPr>
          <w:rFonts w:cs="Arial"/>
          <w:bCs/>
          <w:u w:val="single"/>
        </w:rPr>
      </w:pPr>
      <w:r w:rsidRPr="0056252D">
        <w:rPr>
          <w:rFonts w:cs="Arial"/>
          <w:bCs/>
          <w:u w:val="single"/>
        </w:rPr>
        <w:t>Option 1</w:t>
      </w:r>
      <w:r w:rsidR="007D0966" w:rsidRPr="0056252D">
        <w:rPr>
          <w:rFonts w:cs="Arial"/>
          <w:bCs/>
          <w:u w:val="single"/>
        </w:rPr>
        <w:t xml:space="preserve">: </w:t>
      </w:r>
      <w:r w:rsidR="00C8791E" w:rsidRPr="0056252D">
        <w:rPr>
          <w:rFonts w:cs="Arial"/>
          <w:bCs/>
          <w:u w:val="single"/>
        </w:rPr>
        <w:t>Use a new information in MAC CE to deliver the security information</w:t>
      </w:r>
      <w:r w:rsidR="0058658C" w:rsidRPr="0056252D">
        <w:rPr>
          <w:rFonts w:cs="Arial"/>
          <w:bCs/>
          <w:u w:val="single"/>
        </w:rPr>
        <w:t>.</w:t>
      </w:r>
    </w:p>
    <w:p w14:paraId="2819A5F0" w14:textId="5A184658" w:rsidR="00386D63" w:rsidRPr="0056252D" w:rsidRDefault="00386D63" w:rsidP="0056252D">
      <w:pPr>
        <w:spacing w:beforeLines="50" w:before="120"/>
        <w:rPr>
          <w:rFonts w:eastAsiaTheme="minorEastAsia" w:cs="Arial"/>
          <w:bCs/>
        </w:rPr>
      </w:pPr>
      <w:r w:rsidRPr="0056252D">
        <w:rPr>
          <w:rFonts w:cs="Arial"/>
          <w:bCs/>
        </w:rPr>
        <w:t xml:space="preserve">In L3 HO, the security update </w:t>
      </w:r>
      <w:r w:rsidR="00770140" w:rsidRPr="0056252D">
        <w:rPr>
          <w:rFonts w:cs="Arial"/>
          <w:bCs/>
        </w:rPr>
        <w:t>parameter (i.e., NCC) is</w:t>
      </w:r>
      <w:r w:rsidRPr="0056252D">
        <w:rPr>
          <w:rFonts w:cs="Arial"/>
          <w:bCs/>
        </w:rPr>
        <w:t xml:space="preserve"> included in the HO command. Refer to the mechanism of security update in L3 HO. The security update </w:t>
      </w:r>
      <w:r w:rsidR="00770140" w:rsidRPr="0056252D">
        <w:rPr>
          <w:rFonts w:cs="Arial"/>
          <w:bCs/>
        </w:rPr>
        <w:t>parameter</w:t>
      </w:r>
      <w:r w:rsidRPr="0056252D">
        <w:rPr>
          <w:rFonts w:cs="Arial"/>
          <w:bCs/>
        </w:rPr>
        <w:t xml:space="preserve"> (i.e., NCC) can be included in LTM cell switch command.</w:t>
      </w:r>
      <w:r w:rsidR="00895446" w:rsidRPr="0056252D">
        <w:rPr>
          <w:rFonts w:cs="Arial"/>
          <w:bCs/>
        </w:rPr>
        <w:t xml:space="preserve"> </w:t>
      </w:r>
      <w:r w:rsidR="00A92440" w:rsidRPr="0056252D">
        <w:rPr>
          <w:rFonts w:cs="Arial"/>
          <w:bCs/>
        </w:rPr>
        <w:t xml:space="preserve">It needs to be assessed whether there are security issues, since a MAC CE message is not protected by integrity protection and ciphering. </w:t>
      </w:r>
      <w:r w:rsidR="00A92440" w:rsidRPr="0056252D">
        <w:rPr>
          <w:rFonts w:cs="Arial"/>
          <w:lang w:val="en-US"/>
        </w:rPr>
        <w:t xml:space="preserve"> </w:t>
      </w:r>
    </w:p>
    <w:p w14:paraId="7AFFBC08" w14:textId="0BC012E5" w:rsidR="00386D63" w:rsidRPr="0056252D" w:rsidRDefault="00386D63" w:rsidP="0056252D">
      <w:pPr>
        <w:spacing w:beforeLines="100" w:before="240"/>
        <w:rPr>
          <w:rFonts w:cs="Arial"/>
          <w:bCs/>
          <w:u w:val="single"/>
        </w:rPr>
      </w:pPr>
      <w:r w:rsidRPr="0056252D">
        <w:rPr>
          <w:rFonts w:cs="Arial"/>
          <w:bCs/>
          <w:u w:val="single"/>
        </w:rPr>
        <w:t>Option 2</w:t>
      </w:r>
      <w:r w:rsidR="007D0966" w:rsidRPr="0056252D">
        <w:rPr>
          <w:rFonts w:cs="Arial"/>
          <w:bCs/>
          <w:u w:val="single"/>
        </w:rPr>
        <w:t xml:space="preserve">: </w:t>
      </w:r>
      <w:r w:rsidR="00C8791E" w:rsidRPr="0056252D">
        <w:rPr>
          <w:rFonts w:cs="Arial"/>
          <w:bCs/>
          <w:u w:val="single"/>
        </w:rPr>
        <w:t xml:space="preserve">Similar to Rel-18 S-CPAC key update mechanism, the UE is preconfigured from the source </w:t>
      </w:r>
      <w:proofErr w:type="spellStart"/>
      <w:r w:rsidR="00C8791E" w:rsidRPr="0056252D">
        <w:rPr>
          <w:rFonts w:cs="Arial"/>
          <w:bCs/>
          <w:u w:val="single"/>
        </w:rPr>
        <w:t>gNB</w:t>
      </w:r>
      <w:proofErr w:type="spellEnd"/>
      <w:r w:rsidR="00C8791E" w:rsidRPr="0056252D">
        <w:rPr>
          <w:rFonts w:cs="Arial"/>
          <w:bCs/>
          <w:u w:val="single"/>
        </w:rPr>
        <w:t xml:space="preserve"> with a list of NCC values per CU using RRC signalling</w:t>
      </w:r>
      <w:r w:rsidR="0058658C" w:rsidRPr="0056252D">
        <w:rPr>
          <w:rFonts w:cs="Arial"/>
          <w:bCs/>
          <w:u w:val="single"/>
        </w:rPr>
        <w:t>.</w:t>
      </w:r>
    </w:p>
    <w:p w14:paraId="09143723" w14:textId="51154E23" w:rsidR="00BE029A" w:rsidRPr="0056252D" w:rsidRDefault="00BE029A" w:rsidP="0056252D">
      <w:pPr>
        <w:spacing w:beforeLines="50" w:before="120"/>
        <w:rPr>
          <w:rFonts w:eastAsiaTheme="minorEastAsia" w:cs="Arial"/>
          <w:bCs/>
        </w:rPr>
      </w:pPr>
      <w:r w:rsidRPr="0056252D">
        <w:rPr>
          <w:rFonts w:eastAsiaTheme="minorEastAsia" w:cs="Arial"/>
          <w:bCs/>
        </w:rPr>
        <w:t xml:space="preserve">Similar to SCPAC, a list of </w:t>
      </w:r>
      <w:r w:rsidRPr="0056252D">
        <w:rPr>
          <w:rFonts w:eastAsiaTheme="minorEastAsia" w:cs="Arial"/>
          <w:bCs/>
          <w:i/>
          <w:iCs/>
        </w:rPr>
        <w:t>NCC</w:t>
      </w:r>
      <w:r w:rsidRPr="0056252D">
        <w:rPr>
          <w:rFonts w:eastAsiaTheme="minorEastAsia" w:cs="Arial"/>
          <w:bCs/>
        </w:rPr>
        <w:t xml:space="preserve"> associated with one candidate cell is configured for UE. Upon cell switch, the UE </w:t>
      </w:r>
      <w:r w:rsidR="00895446" w:rsidRPr="0056252D">
        <w:rPr>
          <w:rFonts w:eastAsiaTheme="minorEastAsia" w:cs="Arial"/>
          <w:bCs/>
        </w:rPr>
        <w:t>shall</w:t>
      </w:r>
      <w:r w:rsidRPr="0056252D">
        <w:rPr>
          <w:rFonts w:eastAsiaTheme="minorEastAsia" w:cs="Arial"/>
          <w:bCs/>
        </w:rPr>
        <w:t xml:space="preserve"> choose one unused </w:t>
      </w:r>
      <w:r w:rsidRPr="0056252D">
        <w:rPr>
          <w:rFonts w:eastAsiaTheme="minorEastAsia" w:cs="Arial"/>
          <w:bCs/>
          <w:i/>
          <w:iCs/>
        </w:rPr>
        <w:t>NCC</w:t>
      </w:r>
      <w:r w:rsidRPr="0056252D">
        <w:rPr>
          <w:rFonts w:eastAsiaTheme="minorEastAsia" w:cs="Arial"/>
          <w:bCs/>
        </w:rPr>
        <w:t xml:space="preserve"> to be applied in the target cell.</w:t>
      </w:r>
    </w:p>
    <w:p w14:paraId="7116F1E3" w14:textId="0C3156A9" w:rsidR="00E11587" w:rsidRPr="0056252D" w:rsidRDefault="00E11587" w:rsidP="0056252D">
      <w:pPr>
        <w:spacing w:beforeLines="100" w:before="240"/>
        <w:rPr>
          <w:rFonts w:cs="Arial"/>
          <w:bCs/>
          <w:u w:val="single"/>
        </w:rPr>
      </w:pPr>
      <w:r w:rsidRPr="0056252D">
        <w:rPr>
          <w:rFonts w:cs="Arial"/>
          <w:bCs/>
          <w:u w:val="single"/>
        </w:rPr>
        <w:t>Option 3</w:t>
      </w:r>
      <w:r w:rsidR="007D0966" w:rsidRPr="0056252D">
        <w:rPr>
          <w:rFonts w:cs="Arial"/>
          <w:bCs/>
          <w:u w:val="single"/>
        </w:rPr>
        <w:t xml:space="preserve">: </w:t>
      </w:r>
      <w:r w:rsidR="00BE029A" w:rsidRPr="0056252D">
        <w:rPr>
          <w:rFonts w:cs="Arial"/>
          <w:bCs/>
          <w:u w:val="single"/>
        </w:rPr>
        <w:t xml:space="preserve">After the execution of inter-CU LTM cell switch, the participating </w:t>
      </w:r>
      <w:proofErr w:type="spellStart"/>
      <w:r w:rsidR="00BE029A" w:rsidRPr="0056252D">
        <w:rPr>
          <w:rFonts w:cs="Arial"/>
          <w:bCs/>
          <w:u w:val="single"/>
        </w:rPr>
        <w:t>gNBs</w:t>
      </w:r>
      <w:proofErr w:type="spellEnd"/>
      <w:r w:rsidR="00BE029A" w:rsidRPr="0056252D">
        <w:rPr>
          <w:rFonts w:cs="Arial"/>
          <w:bCs/>
          <w:u w:val="single"/>
        </w:rPr>
        <w:t xml:space="preserve"> are expected to be updated with new K-</w:t>
      </w:r>
      <w:proofErr w:type="spellStart"/>
      <w:r w:rsidR="00BE029A" w:rsidRPr="0056252D">
        <w:rPr>
          <w:rFonts w:cs="Arial"/>
          <w:bCs/>
          <w:u w:val="single"/>
        </w:rPr>
        <w:t>gNB</w:t>
      </w:r>
      <w:proofErr w:type="spellEnd"/>
      <w:r w:rsidR="00BE029A" w:rsidRPr="0056252D">
        <w:rPr>
          <w:rFonts w:cs="Arial"/>
          <w:bCs/>
          <w:u w:val="single"/>
        </w:rPr>
        <w:t>* to be used for the next inter-CU LTM cell switch</w:t>
      </w:r>
      <w:r w:rsidR="0058658C" w:rsidRPr="0056252D">
        <w:rPr>
          <w:rFonts w:cs="Arial"/>
          <w:bCs/>
          <w:u w:val="single"/>
        </w:rPr>
        <w:t>.</w:t>
      </w:r>
    </w:p>
    <w:p w14:paraId="632D38F2" w14:textId="2BF15263" w:rsidR="00BE029A" w:rsidRPr="0056252D" w:rsidRDefault="00BE029A" w:rsidP="0056252D">
      <w:pPr>
        <w:spacing w:beforeLines="50" w:before="120"/>
        <w:rPr>
          <w:rFonts w:cs="Arial"/>
        </w:rPr>
      </w:pPr>
      <w:r w:rsidRPr="0056252D">
        <w:rPr>
          <w:rFonts w:cs="Arial"/>
        </w:rPr>
        <w:t>UE is pre-configured by the CN with a list of NCC values and the UE determines NCC value upon cell switch. The CN needs to be aware of how the UE would use the next NCC value</w:t>
      </w:r>
      <w:r w:rsidR="00A92440" w:rsidRPr="0056252D">
        <w:rPr>
          <w:rFonts w:cs="Arial"/>
        </w:rPr>
        <w:t xml:space="preserve">. Therefore, the signalling </w:t>
      </w:r>
      <w:r w:rsidR="00DD18DE" w:rsidRPr="0056252D">
        <w:rPr>
          <w:rFonts w:cs="Arial"/>
        </w:rPr>
        <w:t>interaction</w:t>
      </w:r>
      <w:r w:rsidR="00A92440" w:rsidRPr="0056252D">
        <w:rPr>
          <w:rFonts w:cs="Arial"/>
        </w:rPr>
        <w:t xml:space="preserve"> between </w:t>
      </w:r>
      <w:proofErr w:type="spellStart"/>
      <w:r w:rsidR="00A92440" w:rsidRPr="0056252D">
        <w:rPr>
          <w:rFonts w:cs="Arial"/>
        </w:rPr>
        <w:t>gNB</w:t>
      </w:r>
      <w:proofErr w:type="spellEnd"/>
      <w:r w:rsidR="00A92440" w:rsidRPr="0056252D">
        <w:rPr>
          <w:rFonts w:cs="Arial"/>
        </w:rPr>
        <w:t xml:space="preserve"> and CN is needed, which will result in increased complexity.</w:t>
      </w:r>
    </w:p>
    <w:p w14:paraId="367B07C7" w14:textId="38DEDA33" w:rsidR="00F64E56" w:rsidRPr="0056252D" w:rsidRDefault="00F64E56" w:rsidP="0056252D">
      <w:pPr>
        <w:spacing w:beforeLines="100" w:before="240"/>
        <w:rPr>
          <w:rFonts w:eastAsiaTheme="minorEastAsia" w:cs="Arial"/>
          <w:bCs/>
        </w:rPr>
      </w:pPr>
      <w:r w:rsidRPr="0056252D">
        <w:rPr>
          <w:rFonts w:cs="Arial"/>
          <w:bCs/>
          <w:u w:val="single"/>
        </w:rPr>
        <w:t>Option 4:</w:t>
      </w:r>
      <w:r w:rsidR="00BE029A" w:rsidRPr="0056252D">
        <w:rPr>
          <w:rFonts w:cs="Arial"/>
          <w:bCs/>
          <w:u w:val="single"/>
        </w:rPr>
        <w:t xml:space="preserve"> After every inter-CU LTM cell switch execution, the UE is provided via RRC signalling with the NCC value to be used by the UE for key derivation at the next inter-CU LTM cell switch. </w:t>
      </w:r>
      <w:r w:rsidR="00BE029A" w:rsidRPr="0056252D">
        <w:rPr>
          <w:rFonts w:eastAsiaTheme="minorEastAsia" w:cs="Arial"/>
          <w:bCs/>
        </w:rPr>
        <w:t xml:space="preserve">        </w:t>
      </w:r>
    </w:p>
    <w:p w14:paraId="279139BA" w14:textId="2CD98A98" w:rsidR="00DA731C" w:rsidRPr="0056252D" w:rsidRDefault="00BE029A" w:rsidP="0056252D">
      <w:pPr>
        <w:spacing w:beforeLines="50" w:before="120"/>
        <w:rPr>
          <w:rFonts w:eastAsiaTheme="minorEastAsia" w:cs="Arial"/>
          <w:bCs/>
        </w:rPr>
      </w:pPr>
      <w:r w:rsidRPr="0056252D">
        <w:rPr>
          <w:rFonts w:eastAsiaTheme="minorEastAsia" w:cs="Arial"/>
          <w:bCs/>
        </w:rPr>
        <w:t xml:space="preserve">This scheme is very similar to </w:t>
      </w:r>
      <w:r w:rsidR="00895446" w:rsidRPr="0056252D">
        <w:rPr>
          <w:rFonts w:eastAsiaTheme="minorEastAsia" w:cs="Arial"/>
          <w:bCs/>
        </w:rPr>
        <w:t xml:space="preserve">legacy handover with key update via RRC reconfiguration message. It </w:t>
      </w:r>
      <w:r w:rsidR="00DD18DE" w:rsidRPr="0056252D">
        <w:rPr>
          <w:rFonts w:eastAsiaTheme="minorEastAsia" w:cs="Arial"/>
          <w:bCs/>
        </w:rPr>
        <w:t>is</w:t>
      </w:r>
      <w:r w:rsidR="00895446" w:rsidRPr="0056252D">
        <w:rPr>
          <w:rFonts w:eastAsiaTheme="minorEastAsia" w:cs="Arial"/>
          <w:bCs/>
        </w:rPr>
        <w:t xml:space="preserve"> not aligned with the intention of LTM.</w:t>
      </w:r>
    </w:p>
    <w:p w14:paraId="7E2D80D4" w14:textId="5976047B" w:rsidR="00E21ED5" w:rsidRPr="0056252D" w:rsidRDefault="00386D63" w:rsidP="0056252D">
      <w:pPr>
        <w:overflowPunct/>
        <w:autoSpaceDE/>
        <w:autoSpaceDN/>
        <w:adjustRightInd/>
        <w:spacing w:after="0"/>
        <w:textAlignment w:val="auto"/>
        <w:rPr>
          <w:rFonts w:eastAsia="宋体" w:cs="Arial"/>
          <w:sz w:val="24"/>
          <w:szCs w:val="24"/>
          <w:lang w:val="en-US"/>
        </w:rPr>
      </w:pPr>
      <w:r w:rsidRPr="0056252D">
        <w:rPr>
          <w:rFonts w:cs="Arial"/>
          <w:b/>
          <w:bCs/>
        </w:rPr>
        <w:t xml:space="preserve">Proposal </w:t>
      </w:r>
      <w:r w:rsidR="00DD18DE" w:rsidRPr="0056252D">
        <w:rPr>
          <w:rFonts w:cs="Arial"/>
          <w:b/>
          <w:bCs/>
        </w:rPr>
        <w:t>6</w:t>
      </w:r>
      <w:r w:rsidRPr="0056252D">
        <w:rPr>
          <w:rFonts w:cs="Arial"/>
          <w:b/>
          <w:bCs/>
        </w:rPr>
        <w:t xml:space="preserve">: </w:t>
      </w:r>
      <w:r w:rsidR="00E21ED5" w:rsidRPr="0056252D">
        <w:rPr>
          <w:rFonts w:cs="Arial"/>
          <w:b/>
          <w:bCs/>
        </w:rPr>
        <w:t>It is preferred to take the Rel-18 S-CPAC key update mechanism (option 2) as the baseline</w:t>
      </w:r>
      <w:r w:rsidR="00E21ED5" w:rsidRPr="0056252D">
        <w:rPr>
          <w:rFonts w:eastAsia="宋体" w:cs="Arial"/>
          <w:b/>
          <w:bCs/>
        </w:rPr>
        <w:t>：</w:t>
      </w:r>
      <w:r w:rsidR="00E21ED5" w:rsidRPr="0056252D">
        <w:rPr>
          <w:rFonts w:cs="Arial"/>
          <w:b/>
          <w:bCs/>
        </w:rPr>
        <w:t xml:space="preserve">the UE is preconfigured from the source </w:t>
      </w:r>
      <w:proofErr w:type="spellStart"/>
      <w:r w:rsidR="00E21ED5" w:rsidRPr="0056252D">
        <w:rPr>
          <w:rFonts w:cs="Arial"/>
          <w:b/>
          <w:bCs/>
        </w:rPr>
        <w:t>gNB</w:t>
      </w:r>
      <w:proofErr w:type="spellEnd"/>
      <w:r w:rsidR="00E21ED5" w:rsidRPr="0056252D">
        <w:rPr>
          <w:rFonts w:cs="Arial"/>
          <w:b/>
          <w:bCs/>
        </w:rPr>
        <w:t xml:space="preserve"> with a list of NCC values per CU using RRC </w:t>
      </w:r>
      <w:proofErr w:type="spellStart"/>
      <w:r w:rsidR="00E21ED5" w:rsidRPr="0056252D">
        <w:rPr>
          <w:rFonts w:cs="Arial"/>
          <w:b/>
          <w:bCs/>
        </w:rPr>
        <w:t>signalling</w:t>
      </w:r>
      <w:proofErr w:type="spellEnd"/>
      <w:r w:rsidR="00E21ED5" w:rsidRPr="0056252D">
        <w:rPr>
          <w:rFonts w:cs="Arial"/>
          <w:b/>
          <w:bCs/>
        </w:rPr>
        <w:t>.</w:t>
      </w:r>
    </w:p>
    <w:p w14:paraId="7DBF117F" w14:textId="32B4491E" w:rsidR="007D7FD1" w:rsidRPr="00E21ED5" w:rsidRDefault="007D7FD1" w:rsidP="004D4187">
      <w:pPr>
        <w:spacing w:beforeLines="50" w:before="120"/>
        <w:rPr>
          <w:rFonts w:cs="Arial"/>
          <w:b/>
          <w:bCs/>
          <w:lang w:val="en-US"/>
        </w:rPr>
      </w:pPr>
    </w:p>
    <w:p w14:paraId="0252FEFC" w14:textId="77777777" w:rsidR="00386D63" w:rsidRPr="0074049E" w:rsidRDefault="00386D63" w:rsidP="007D0966">
      <w:pPr>
        <w:pStyle w:val="1"/>
        <w:jc w:val="both"/>
      </w:pPr>
      <w:r w:rsidRPr="0074049E">
        <w:lastRenderedPageBreak/>
        <w:t>3 Conclusions</w:t>
      </w:r>
    </w:p>
    <w:p w14:paraId="450CC351" w14:textId="346E81BA" w:rsidR="00386D63" w:rsidRDefault="00386D63" w:rsidP="007D0966">
      <w:pPr>
        <w:pStyle w:val="a7"/>
        <w:spacing w:after="180"/>
        <w:ind w:left="0"/>
        <w:rPr>
          <w:rFonts w:eastAsia="宋体" w:cs="Arial"/>
          <w:lang w:val="x-none"/>
        </w:rPr>
      </w:pPr>
      <w:r w:rsidRPr="00F109FA">
        <w:rPr>
          <w:rFonts w:eastAsia="宋体" w:cs="Arial"/>
          <w:lang w:val="x-none"/>
        </w:rPr>
        <w:t>In this contribution, we discussed the issues related to</w:t>
      </w:r>
      <w:r w:rsidR="00D63643" w:rsidRPr="00F109FA">
        <w:rPr>
          <w:rFonts w:eastAsia="宋体" w:cs="Arial"/>
          <w:lang w:val="x-none"/>
        </w:rPr>
        <w:t xml:space="preserve"> </w:t>
      </w:r>
      <w:r w:rsidR="00D63643" w:rsidRPr="00F109FA">
        <w:rPr>
          <w:rFonts w:cs="Arial"/>
        </w:rPr>
        <w:t>inter-CU LTM</w:t>
      </w:r>
      <w:r w:rsidRPr="00F109FA">
        <w:rPr>
          <w:rFonts w:eastAsia="宋体" w:cs="Arial"/>
          <w:lang w:val="x-none"/>
        </w:rPr>
        <w:t>. Based on the discussion, the following observations and proposals are concluded:</w:t>
      </w:r>
    </w:p>
    <w:p w14:paraId="04F1ED49" w14:textId="77777777" w:rsidR="00E21ED5" w:rsidRPr="0056252D" w:rsidRDefault="00E21ED5" w:rsidP="0056252D">
      <w:pPr>
        <w:spacing w:beforeLines="50" w:before="120"/>
        <w:rPr>
          <w:rFonts w:eastAsiaTheme="minorEastAsia" w:cs="Arial"/>
          <w:b/>
          <w:bCs/>
        </w:rPr>
      </w:pPr>
      <w:r w:rsidRPr="0056252D">
        <w:rPr>
          <w:rFonts w:cs="Arial"/>
          <w:b/>
          <w:bCs/>
        </w:rPr>
        <w:t xml:space="preserve">Proposal </w:t>
      </w:r>
      <w:r w:rsidRPr="0056252D">
        <w:rPr>
          <w:rFonts w:eastAsiaTheme="minorEastAsia" w:cs="Arial"/>
          <w:b/>
          <w:bCs/>
        </w:rPr>
        <w:t>1</w:t>
      </w:r>
      <w:r w:rsidRPr="0056252D">
        <w:rPr>
          <w:rFonts w:cs="Arial"/>
          <w:b/>
          <w:bCs/>
        </w:rPr>
        <w:t xml:space="preserve">: While MN initiates SCG LTM or SN initiates SCG LTM with MN involvement, MN </w:t>
      </w:r>
      <w:r w:rsidRPr="0056252D">
        <w:rPr>
          <w:rFonts w:eastAsiaTheme="minorEastAsia" w:cs="Arial"/>
          <w:b/>
          <w:bCs/>
        </w:rPr>
        <w:t xml:space="preserve">is responsible to </w:t>
      </w:r>
      <w:r w:rsidRPr="0056252D">
        <w:rPr>
          <w:rFonts w:cs="Arial"/>
          <w:b/>
          <w:bCs/>
        </w:rPr>
        <w:t>collect RRC pre-configuration from multiple candidate SNs.</w:t>
      </w:r>
    </w:p>
    <w:p w14:paraId="00ACFB68" w14:textId="255A56FF" w:rsidR="00E21ED5" w:rsidRPr="0056252D" w:rsidRDefault="00E21ED5" w:rsidP="0056252D">
      <w:pPr>
        <w:spacing w:beforeLines="50" w:before="120"/>
        <w:rPr>
          <w:rFonts w:eastAsiaTheme="minorEastAsia" w:cs="Arial"/>
          <w:b/>
          <w:bCs/>
        </w:rPr>
      </w:pPr>
      <w:r w:rsidRPr="0056252D">
        <w:rPr>
          <w:rFonts w:cs="Arial"/>
          <w:b/>
          <w:bCs/>
        </w:rPr>
        <w:t>Proposal 2: After performing UL synchronization with candidate cell(s), the source-DU manages the TA instead of source CU, and after cell switch, the TA associated with candidate cell(s) can continue to be kept in serving DU.</w:t>
      </w:r>
    </w:p>
    <w:p w14:paraId="6DF1712F" w14:textId="4CA72EB1" w:rsidR="00E21ED5" w:rsidRPr="0056252D" w:rsidRDefault="00E21ED5" w:rsidP="0056252D">
      <w:pPr>
        <w:spacing w:beforeLines="50" w:before="120"/>
        <w:rPr>
          <w:rFonts w:eastAsiaTheme="minorEastAsia" w:cs="Arial"/>
          <w:b/>
          <w:bCs/>
        </w:rPr>
      </w:pPr>
      <w:r w:rsidRPr="0056252D">
        <w:rPr>
          <w:rFonts w:cs="Arial"/>
          <w:b/>
          <w:bCs/>
        </w:rPr>
        <w:t xml:space="preserve">Proposal </w:t>
      </w:r>
      <w:r w:rsidRPr="0056252D">
        <w:rPr>
          <w:rFonts w:eastAsiaTheme="minorEastAsia" w:cs="Arial"/>
          <w:b/>
          <w:bCs/>
        </w:rPr>
        <w:t>3</w:t>
      </w:r>
      <w:r w:rsidRPr="0056252D">
        <w:rPr>
          <w:rFonts w:cs="Arial"/>
          <w:b/>
          <w:bCs/>
        </w:rPr>
        <w:t xml:space="preserve">: </w:t>
      </w:r>
      <w:r w:rsidRPr="0056252D">
        <w:rPr>
          <w:rFonts w:eastAsiaTheme="minorEastAsia" w:cs="Arial"/>
          <w:b/>
          <w:bCs/>
        </w:rPr>
        <w:t xml:space="preserve">The </w:t>
      </w:r>
      <w:r w:rsidRPr="0056252D">
        <w:rPr>
          <w:rFonts w:cs="Arial"/>
          <w:b/>
          <w:bCs/>
        </w:rPr>
        <w:t xml:space="preserve">TCI state </w:t>
      </w:r>
      <w:r w:rsidRPr="0056252D">
        <w:rPr>
          <w:rFonts w:eastAsiaTheme="minorEastAsia" w:cs="Arial"/>
          <w:b/>
          <w:bCs/>
        </w:rPr>
        <w:t>a</w:t>
      </w:r>
      <w:r w:rsidRPr="0056252D">
        <w:rPr>
          <w:rFonts w:cs="Arial"/>
          <w:b/>
          <w:bCs/>
        </w:rPr>
        <w:t>ctivation/</w:t>
      </w:r>
      <w:r w:rsidRPr="0056252D">
        <w:rPr>
          <w:rFonts w:eastAsiaTheme="minorEastAsia" w:cs="Arial"/>
          <w:b/>
          <w:bCs/>
        </w:rPr>
        <w:t>d</w:t>
      </w:r>
      <w:r w:rsidRPr="0056252D">
        <w:rPr>
          <w:rFonts w:cs="Arial"/>
          <w:b/>
          <w:bCs/>
        </w:rPr>
        <w:t>eactivation MAC CE used in R18 intra-CU LTM can be reused for activating TCI s</w:t>
      </w:r>
      <w:r w:rsidRPr="0056252D">
        <w:rPr>
          <w:rFonts w:eastAsiaTheme="minorEastAsia" w:cs="Arial"/>
          <w:b/>
          <w:bCs/>
        </w:rPr>
        <w:t>t</w:t>
      </w:r>
      <w:r w:rsidRPr="0056252D">
        <w:rPr>
          <w:rFonts w:cs="Arial"/>
          <w:b/>
          <w:bCs/>
        </w:rPr>
        <w:t>ate in advance</w:t>
      </w:r>
      <w:r w:rsidRPr="0056252D">
        <w:rPr>
          <w:rFonts w:eastAsiaTheme="minorEastAsia" w:cs="Arial"/>
          <w:b/>
          <w:bCs/>
        </w:rPr>
        <w:t xml:space="preserve"> for inter-CU LTM</w:t>
      </w:r>
      <w:r w:rsidRPr="0056252D">
        <w:rPr>
          <w:rFonts w:cs="Arial"/>
          <w:b/>
          <w:bCs/>
        </w:rPr>
        <w:t>.</w:t>
      </w:r>
    </w:p>
    <w:p w14:paraId="3264CA93" w14:textId="77777777" w:rsidR="00E21ED5" w:rsidRPr="0056252D" w:rsidRDefault="00E21ED5" w:rsidP="0056252D">
      <w:pPr>
        <w:spacing w:beforeLines="50" w:before="120"/>
        <w:rPr>
          <w:rFonts w:cs="Arial"/>
          <w:b/>
          <w:bCs/>
        </w:rPr>
      </w:pPr>
      <w:r w:rsidRPr="0056252D">
        <w:rPr>
          <w:rFonts w:cs="Arial"/>
          <w:b/>
          <w:bCs/>
        </w:rPr>
        <w:t xml:space="preserve">Proposal </w:t>
      </w:r>
      <w:r w:rsidRPr="0056252D">
        <w:rPr>
          <w:rFonts w:eastAsiaTheme="minorEastAsia" w:cs="Arial"/>
          <w:b/>
          <w:bCs/>
        </w:rPr>
        <w:t>4</w:t>
      </w:r>
      <w:r w:rsidRPr="0056252D">
        <w:rPr>
          <w:rFonts w:cs="Arial"/>
          <w:b/>
          <w:bCs/>
        </w:rPr>
        <w:t>: For the inter-MN LTM in DC scenario, there are two options to handle the SCG for further study:</w:t>
      </w:r>
    </w:p>
    <w:p w14:paraId="5FBC37C7" w14:textId="77777777" w:rsidR="00E21ED5" w:rsidRPr="0056252D" w:rsidRDefault="00E21ED5" w:rsidP="0056252D">
      <w:pPr>
        <w:pStyle w:val="a7"/>
        <w:numPr>
          <w:ilvl w:val="0"/>
          <w:numId w:val="15"/>
        </w:numPr>
        <w:spacing w:beforeLines="50" w:before="120"/>
        <w:rPr>
          <w:rFonts w:cs="Arial"/>
          <w:b/>
        </w:rPr>
      </w:pPr>
      <w:r w:rsidRPr="0056252D">
        <w:rPr>
          <w:rFonts w:cs="Arial"/>
          <w:b/>
        </w:rPr>
        <w:t>Option 1: RRC pre-configuration</w:t>
      </w:r>
    </w:p>
    <w:p w14:paraId="351209AC" w14:textId="52B4A6FB" w:rsidR="00E21ED5" w:rsidRPr="0056252D" w:rsidRDefault="00E21ED5" w:rsidP="0056252D">
      <w:pPr>
        <w:pStyle w:val="a7"/>
        <w:numPr>
          <w:ilvl w:val="0"/>
          <w:numId w:val="15"/>
        </w:numPr>
        <w:spacing w:beforeLines="50" w:before="120"/>
        <w:rPr>
          <w:rFonts w:cs="Arial"/>
          <w:b/>
        </w:rPr>
      </w:pPr>
      <w:r w:rsidRPr="0056252D">
        <w:rPr>
          <w:rFonts w:cs="Arial"/>
          <w:b/>
        </w:rPr>
        <w:t>Option 2: MAC CE</w:t>
      </w:r>
    </w:p>
    <w:p w14:paraId="1879E144" w14:textId="77777777" w:rsidR="0056252D" w:rsidRPr="0056252D" w:rsidRDefault="0056252D" w:rsidP="0056252D">
      <w:pPr>
        <w:spacing w:beforeLines="50" w:before="120"/>
        <w:rPr>
          <w:rFonts w:cs="Arial"/>
          <w:b/>
          <w:bCs/>
        </w:rPr>
      </w:pPr>
      <w:r w:rsidRPr="0056252D">
        <w:rPr>
          <w:rFonts w:cs="Arial"/>
          <w:b/>
          <w:bCs/>
        </w:rPr>
        <w:t xml:space="preserve">Proposal </w:t>
      </w:r>
      <w:r w:rsidRPr="0056252D">
        <w:rPr>
          <w:rFonts w:eastAsiaTheme="minorEastAsia" w:cs="Arial"/>
          <w:b/>
          <w:bCs/>
        </w:rPr>
        <w:t>5</w:t>
      </w:r>
      <w:r w:rsidRPr="0056252D">
        <w:rPr>
          <w:rFonts w:cs="Arial"/>
          <w:b/>
          <w:bCs/>
        </w:rPr>
        <w:t xml:space="preserve">: Upon cell switch, cell switch notification procedure involves </w:t>
      </w:r>
      <w:proofErr w:type="spellStart"/>
      <w:r w:rsidRPr="0056252D">
        <w:rPr>
          <w:rFonts w:cs="Arial"/>
          <w:b/>
          <w:bCs/>
        </w:rPr>
        <w:t>signaling</w:t>
      </w:r>
      <w:proofErr w:type="spellEnd"/>
      <w:r w:rsidRPr="0056252D">
        <w:rPr>
          <w:rFonts w:cs="Arial"/>
          <w:b/>
          <w:bCs/>
        </w:rPr>
        <w:t xml:space="preserve"> from target CU towards target DU.</w:t>
      </w:r>
    </w:p>
    <w:p w14:paraId="347C9E5D" w14:textId="77777777" w:rsidR="00E21ED5" w:rsidRPr="0056252D" w:rsidRDefault="00E21ED5" w:rsidP="0056252D">
      <w:pPr>
        <w:overflowPunct/>
        <w:autoSpaceDE/>
        <w:autoSpaceDN/>
        <w:adjustRightInd/>
        <w:spacing w:after="0"/>
        <w:textAlignment w:val="auto"/>
        <w:rPr>
          <w:rFonts w:eastAsia="宋体" w:cs="Arial"/>
          <w:sz w:val="24"/>
          <w:szCs w:val="24"/>
          <w:lang w:val="en-US"/>
        </w:rPr>
      </w:pPr>
      <w:r w:rsidRPr="0056252D">
        <w:rPr>
          <w:rFonts w:cs="Arial"/>
          <w:b/>
          <w:bCs/>
        </w:rPr>
        <w:t>Proposal 6: It is preferred to take the Rel-18 S-CPAC key update mechanism (option 2) as the baseline</w:t>
      </w:r>
      <w:r w:rsidRPr="0056252D">
        <w:rPr>
          <w:rFonts w:eastAsia="宋体" w:cs="Arial"/>
          <w:b/>
          <w:bCs/>
        </w:rPr>
        <w:t>：</w:t>
      </w:r>
      <w:r w:rsidRPr="0056252D">
        <w:rPr>
          <w:rFonts w:cs="Arial"/>
          <w:b/>
          <w:bCs/>
        </w:rPr>
        <w:t xml:space="preserve">the UE is preconfigured from the source </w:t>
      </w:r>
      <w:proofErr w:type="spellStart"/>
      <w:r w:rsidRPr="0056252D">
        <w:rPr>
          <w:rFonts w:cs="Arial"/>
          <w:b/>
          <w:bCs/>
        </w:rPr>
        <w:t>gNB</w:t>
      </w:r>
      <w:proofErr w:type="spellEnd"/>
      <w:r w:rsidRPr="0056252D">
        <w:rPr>
          <w:rFonts w:cs="Arial"/>
          <w:b/>
          <w:bCs/>
        </w:rPr>
        <w:t xml:space="preserve"> with a list of NCC values per CU using RRC signalling.</w:t>
      </w:r>
    </w:p>
    <w:p w14:paraId="453C3E63" w14:textId="77777777" w:rsidR="00E21ED5" w:rsidRPr="00E21ED5" w:rsidRDefault="00E21ED5" w:rsidP="00E21ED5">
      <w:pPr>
        <w:spacing w:beforeLines="50" w:before="120"/>
        <w:rPr>
          <w:rFonts w:eastAsiaTheme="minorEastAsia" w:cs="Arial" w:hint="eastAsia"/>
          <w:b/>
          <w:lang w:val="en-US"/>
        </w:rPr>
      </w:pPr>
    </w:p>
    <w:p w14:paraId="4535D54D" w14:textId="77777777" w:rsidR="00386D63" w:rsidRPr="0074049E" w:rsidRDefault="00386D63" w:rsidP="007D0966">
      <w:pPr>
        <w:pStyle w:val="1"/>
        <w:jc w:val="both"/>
      </w:pPr>
      <w:r w:rsidRPr="0074049E">
        <w:t>4 References</w:t>
      </w:r>
    </w:p>
    <w:p w14:paraId="3D44D3DF" w14:textId="16858DAB" w:rsidR="00386D63" w:rsidRPr="0066700F" w:rsidRDefault="0066700F" w:rsidP="00840C50">
      <w:pPr>
        <w:pStyle w:val="a7"/>
        <w:numPr>
          <w:ilvl w:val="0"/>
          <w:numId w:val="10"/>
        </w:numPr>
        <w:overflowPunct/>
        <w:autoSpaceDE/>
        <w:autoSpaceDN/>
        <w:adjustRightInd/>
        <w:textAlignment w:val="auto"/>
        <w:rPr>
          <w:rFonts w:eastAsiaTheme="minorEastAsia" w:cs="Arial"/>
        </w:rPr>
      </w:pPr>
      <w:r w:rsidRPr="0066700F">
        <w:rPr>
          <w:rFonts w:eastAsiaTheme="minorEastAsia" w:cs="Arial"/>
        </w:rPr>
        <w:t>RP-241515</w:t>
      </w:r>
      <w:r w:rsidR="00386D63" w:rsidRPr="00F109FA">
        <w:rPr>
          <w:rFonts w:eastAsiaTheme="minorEastAsia" w:cs="Arial"/>
        </w:rPr>
        <w:t xml:space="preserve">, </w:t>
      </w:r>
      <w:r w:rsidRPr="0066700F">
        <w:rPr>
          <w:rFonts w:eastAsiaTheme="minorEastAsia" w:cs="Arial"/>
        </w:rPr>
        <w:t>Revised Work Item: NR mobility enhancements Phase 4</w:t>
      </w:r>
      <w:r w:rsidR="00386D63" w:rsidRPr="00F109FA">
        <w:rPr>
          <w:rFonts w:eastAsiaTheme="minorEastAsia" w:cs="Arial"/>
        </w:rPr>
        <w:t>.</w:t>
      </w:r>
    </w:p>
    <w:p w14:paraId="1480F73E" w14:textId="77777777" w:rsidR="00386D63" w:rsidRPr="00F109FA" w:rsidRDefault="00386D63" w:rsidP="00E255CD">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37.340, Evolved Universal Terrestrial Radio Access (E-UTRA) and NR; Multi-connectivity; Stage 2</w:t>
      </w:r>
    </w:p>
    <w:p w14:paraId="3299C836" w14:textId="77777777" w:rsidR="00386D63" w:rsidRDefault="00386D63" w:rsidP="00493E6F">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38.401, Technical Specification Group Radio Access Network; NG-RAN; Architecture description</w:t>
      </w:r>
    </w:p>
    <w:p w14:paraId="6EE19EA7" w14:textId="78B5FC3F" w:rsidR="00474C7E" w:rsidRPr="00F109FA" w:rsidRDefault="00474C7E" w:rsidP="00493E6F">
      <w:pPr>
        <w:pStyle w:val="a7"/>
        <w:numPr>
          <w:ilvl w:val="0"/>
          <w:numId w:val="10"/>
        </w:numPr>
        <w:overflowPunct/>
        <w:autoSpaceDE/>
        <w:autoSpaceDN/>
        <w:adjustRightInd/>
        <w:textAlignment w:val="auto"/>
        <w:rPr>
          <w:rFonts w:eastAsiaTheme="minorEastAsia" w:cs="Arial"/>
        </w:rPr>
      </w:pPr>
      <w:r w:rsidRPr="00474C7E">
        <w:rPr>
          <w:rFonts w:eastAsiaTheme="minorEastAsia" w:cs="Arial"/>
        </w:rPr>
        <w:t>S3-24</w:t>
      </w:r>
      <w:r w:rsidRPr="00474C7E">
        <w:rPr>
          <w:rFonts w:eastAsiaTheme="minorEastAsia" w:cs="Arial" w:hint="eastAsia"/>
        </w:rPr>
        <w:t xml:space="preserve">1898, Draft </w:t>
      </w:r>
      <w:proofErr w:type="gramStart"/>
      <w:r w:rsidRPr="00474C7E">
        <w:rPr>
          <w:rFonts w:eastAsiaTheme="minorEastAsia" w:cs="Arial" w:hint="eastAsia"/>
        </w:rPr>
        <w:t>reply</w:t>
      </w:r>
      <w:proofErr w:type="gramEnd"/>
      <w:r w:rsidRPr="00474C7E">
        <w:rPr>
          <w:rFonts w:eastAsiaTheme="minorEastAsia" w:cs="Arial" w:hint="eastAsia"/>
        </w:rPr>
        <w:t xml:space="preserve"> </w:t>
      </w:r>
      <w:r w:rsidRPr="00474C7E">
        <w:rPr>
          <w:rFonts w:eastAsiaTheme="minorEastAsia" w:cs="Arial"/>
        </w:rPr>
        <w:t>LS on</w:t>
      </w:r>
      <w:r w:rsidRPr="00474C7E">
        <w:rPr>
          <w:rFonts w:eastAsiaTheme="minorEastAsia" w:cs="Arial" w:hint="eastAsia"/>
        </w:rPr>
        <w:t xml:space="preserve"> security handling for inter-CU LTM in non-DC cases</w:t>
      </w:r>
    </w:p>
    <w:sectPr w:rsidR="00474C7E" w:rsidRPr="00F109FA">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856DE" w14:textId="77777777" w:rsidR="00077085" w:rsidRDefault="00077085" w:rsidP="00A55683">
      <w:pPr>
        <w:spacing w:after="0"/>
      </w:pPr>
      <w:r>
        <w:separator/>
      </w:r>
    </w:p>
  </w:endnote>
  <w:endnote w:type="continuationSeparator" w:id="0">
    <w:p w14:paraId="136AB38A" w14:textId="77777777" w:rsidR="00077085" w:rsidRDefault="0007708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FB47" w14:textId="77777777" w:rsidR="008C480F"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4F063" w14:textId="77777777" w:rsidR="00077085" w:rsidRDefault="00077085" w:rsidP="00A55683">
      <w:pPr>
        <w:spacing w:after="0"/>
      </w:pPr>
      <w:r>
        <w:separator/>
      </w:r>
    </w:p>
  </w:footnote>
  <w:footnote w:type="continuationSeparator" w:id="0">
    <w:p w14:paraId="5E1D82E1" w14:textId="77777777" w:rsidR="00077085" w:rsidRDefault="0007708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281D"/>
    <w:multiLevelType w:val="hybridMultilevel"/>
    <w:tmpl w:val="87F405FC"/>
    <w:lvl w:ilvl="0" w:tplc="81B227D6">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013F74"/>
    <w:multiLevelType w:val="hybridMultilevel"/>
    <w:tmpl w:val="17706194"/>
    <w:lvl w:ilvl="0" w:tplc="C1382620">
      <w:start w:val="1"/>
      <w:numFmt w:val="bullet"/>
      <w:lvlText w:val=""/>
      <w:lvlJc w:val="left"/>
      <w:pPr>
        <w:tabs>
          <w:tab w:val="num" w:pos="720"/>
        </w:tabs>
        <w:ind w:left="720" w:hanging="360"/>
      </w:pPr>
      <w:rPr>
        <w:rFonts w:ascii="Wingdings" w:hAnsi="Wingdings" w:hint="default"/>
      </w:rPr>
    </w:lvl>
    <w:lvl w:ilvl="1" w:tplc="E4EE07D0" w:tentative="1">
      <w:start w:val="1"/>
      <w:numFmt w:val="bullet"/>
      <w:lvlText w:val=""/>
      <w:lvlJc w:val="left"/>
      <w:pPr>
        <w:tabs>
          <w:tab w:val="num" w:pos="1440"/>
        </w:tabs>
        <w:ind w:left="1440" w:hanging="360"/>
      </w:pPr>
      <w:rPr>
        <w:rFonts w:ascii="Wingdings" w:hAnsi="Wingdings" w:hint="default"/>
      </w:rPr>
    </w:lvl>
    <w:lvl w:ilvl="2" w:tplc="1DAC9356">
      <w:start w:val="1"/>
      <w:numFmt w:val="bullet"/>
      <w:lvlText w:val=""/>
      <w:lvlJc w:val="left"/>
      <w:pPr>
        <w:tabs>
          <w:tab w:val="num" w:pos="2160"/>
        </w:tabs>
        <w:ind w:left="2160" w:hanging="360"/>
      </w:pPr>
      <w:rPr>
        <w:rFonts w:ascii="Wingdings" w:hAnsi="Wingdings" w:hint="default"/>
      </w:rPr>
    </w:lvl>
    <w:lvl w:ilvl="3" w:tplc="D7660F5A" w:tentative="1">
      <w:start w:val="1"/>
      <w:numFmt w:val="bullet"/>
      <w:lvlText w:val=""/>
      <w:lvlJc w:val="left"/>
      <w:pPr>
        <w:tabs>
          <w:tab w:val="num" w:pos="2880"/>
        </w:tabs>
        <w:ind w:left="2880" w:hanging="360"/>
      </w:pPr>
      <w:rPr>
        <w:rFonts w:ascii="Wingdings" w:hAnsi="Wingdings" w:hint="default"/>
      </w:rPr>
    </w:lvl>
    <w:lvl w:ilvl="4" w:tplc="6F7E9E9A" w:tentative="1">
      <w:start w:val="1"/>
      <w:numFmt w:val="bullet"/>
      <w:lvlText w:val=""/>
      <w:lvlJc w:val="left"/>
      <w:pPr>
        <w:tabs>
          <w:tab w:val="num" w:pos="3600"/>
        </w:tabs>
        <w:ind w:left="3600" w:hanging="360"/>
      </w:pPr>
      <w:rPr>
        <w:rFonts w:ascii="Wingdings" w:hAnsi="Wingdings" w:hint="default"/>
      </w:rPr>
    </w:lvl>
    <w:lvl w:ilvl="5" w:tplc="E0C81AE0" w:tentative="1">
      <w:start w:val="1"/>
      <w:numFmt w:val="bullet"/>
      <w:lvlText w:val=""/>
      <w:lvlJc w:val="left"/>
      <w:pPr>
        <w:tabs>
          <w:tab w:val="num" w:pos="4320"/>
        </w:tabs>
        <w:ind w:left="4320" w:hanging="360"/>
      </w:pPr>
      <w:rPr>
        <w:rFonts w:ascii="Wingdings" w:hAnsi="Wingdings" w:hint="default"/>
      </w:rPr>
    </w:lvl>
    <w:lvl w:ilvl="6" w:tplc="8282412A" w:tentative="1">
      <w:start w:val="1"/>
      <w:numFmt w:val="bullet"/>
      <w:lvlText w:val=""/>
      <w:lvlJc w:val="left"/>
      <w:pPr>
        <w:tabs>
          <w:tab w:val="num" w:pos="5040"/>
        </w:tabs>
        <w:ind w:left="5040" w:hanging="360"/>
      </w:pPr>
      <w:rPr>
        <w:rFonts w:ascii="Wingdings" w:hAnsi="Wingdings" w:hint="default"/>
      </w:rPr>
    </w:lvl>
    <w:lvl w:ilvl="7" w:tplc="7108B88E" w:tentative="1">
      <w:start w:val="1"/>
      <w:numFmt w:val="bullet"/>
      <w:lvlText w:val=""/>
      <w:lvlJc w:val="left"/>
      <w:pPr>
        <w:tabs>
          <w:tab w:val="num" w:pos="5760"/>
        </w:tabs>
        <w:ind w:left="5760" w:hanging="360"/>
      </w:pPr>
      <w:rPr>
        <w:rFonts w:ascii="Wingdings" w:hAnsi="Wingdings" w:hint="default"/>
      </w:rPr>
    </w:lvl>
    <w:lvl w:ilvl="8" w:tplc="BFCEF09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32D1E78"/>
    <w:multiLevelType w:val="hybridMultilevel"/>
    <w:tmpl w:val="18C0D382"/>
    <w:lvl w:ilvl="0" w:tplc="BD866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9" w15:restartNumberingAfterBreak="0">
    <w:nsid w:val="2C6733B3"/>
    <w:multiLevelType w:val="hybridMultilevel"/>
    <w:tmpl w:val="24C022A4"/>
    <w:lvl w:ilvl="0" w:tplc="81B227D6">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5" w15:restartNumberingAfterBreak="0">
    <w:nsid w:val="72962909"/>
    <w:multiLevelType w:val="hybridMultilevel"/>
    <w:tmpl w:val="32600ED0"/>
    <w:lvl w:ilvl="0" w:tplc="2C3427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902175D"/>
    <w:multiLevelType w:val="hybridMultilevel"/>
    <w:tmpl w:val="1C148D9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1276056973">
    <w:abstractNumId w:val="10"/>
  </w:num>
  <w:num w:numId="2" w16cid:durableId="933245432">
    <w:abstractNumId w:val="11"/>
  </w:num>
  <w:num w:numId="3" w16cid:durableId="200285043">
    <w:abstractNumId w:val="4"/>
  </w:num>
  <w:num w:numId="4" w16cid:durableId="933783728">
    <w:abstractNumId w:val="12"/>
  </w:num>
  <w:num w:numId="5" w16cid:durableId="1878350911">
    <w:abstractNumId w:val="17"/>
  </w:num>
  <w:num w:numId="6" w16cid:durableId="1339695171">
    <w:abstractNumId w:val="2"/>
  </w:num>
  <w:num w:numId="7" w16cid:durableId="865023764">
    <w:abstractNumId w:val="8"/>
  </w:num>
  <w:num w:numId="8" w16cid:durableId="1193769318">
    <w:abstractNumId w:val="13"/>
  </w:num>
  <w:num w:numId="9" w16cid:durableId="199130167">
    <w:abstractNumId w:val="5"/>
  </w:num>
  <w:num w:numId="10" w16cid:durableId="1999993190">
    <w:abstractNumId w:val="7"/>
    <w:lvlOverride w:ilvl="0">
      <w:startOverride w:val="1"/>
    </w:lvlOverride>
    <w:lvlOverride w:ilvl="1"/>
    <w:lvlOverride w:ilvl="2"/>
    <w:lvlOverride w:ilvl="3"/>
    <w:lvlOverride w:ilvl="4"/>
    <w:lvlOverride w:ilvl="5"/>
    <w:lvlOverride w:ilvl="6"/>
    <w:lvlOverride w:ilvl="7"/>
    <w:lvlOverride w:ilvl="8"/>
  </w:num>
  <w:num w:numId="11" w16cid:durableId="1421294509">
    <w:abstractNumId w:val="1"/>
  </w:num>
  <w:num w:numId="12" w16cid:durableId="836967349">
    <w:abstractNumId w:val="14"/>
  </w:num>
  <w:num w:numId="13" w16cid:durableId="1857035290">
    <w:abstractNumId w:val="15"/>
  </w:num>
  <w:num w:numId="14" w16cid:durableId="381832939">
    <w:abstractNumId w:val="6"/>
  </w:num>
  <w:num w:numId="15" w16cid:durableId="1493451693">
    <w:abstractNumId w:val="9"/>
  </w:num>
  <w:num w:numId="16" w16cid:durableId="1372001890">
    <w:abstractNumId w:val="3"/>
  </w:num>
  <w:num w:numId="17" w16cid:durableId="757022208">
    <w:abstractNumId w:val="0"/>
  </w:num>
  <w:num w:numId="18" w16cid:durableId="6620031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2480"/>
    <w:rsid w:val="00017A53"/>
    <w:rsid w:val="00034C02"/>
    <w:rsid w:val="00061BF1"/>
    <w:rsid w:val="00065F07"/>
    <w:rsid w:val="0006740A"/>
    <w:rsid w:val="00077085"/>
    <w:rsid w:val="00087145"/>
    <w:rsid w:val="000878F6"/>
    <w:rsid w:val="000A3C35"/>
    <w:rsid w:val="000A6758"/>
    <w:rsid w:val="000B33E2"/>
    <w:rsid w:val="000C1BA7"/>
    <w:rsid w:val="000D7BA3"/>
    <w:rsid w:val="000E1905"/>
    <w:rsid w:val="000E41FD"/>
    <w:rsid w:val="00123347"/>
    <w:rsid w:val="001466E6"/>
    <w:rsid w:val="00186151"/>
    <w:rsid w:val="001B040B"/>
    <w:rsid w:val="001C0333"/>
    <w:rsid w:val="001C36D6"/>
    <w:rsid w:val="001C5087"/>
    <w:rsid w:val="001D2991"/>
    <w:rsid w:val="001D408D"/>
    <w:rsid w:val="001D49F7"/>
    <w:rsid w:val="001E49B3"/>
    <w:rsid w:val="001E6099"/>
    <w:rsid w:val="001E7476"/>
    <w:rsid w:val="00216134"/>
    <w:rsid w:val="0023122E"/>
    <w:rsid w:val="002370CD"/>
    <w:rsid w:val="00241A56"/>
    <w:rsid w:val="00250CA0"/>
    <w:rsid w:val="002A4B65"/>
    <w:rsid w:val="002C415D"/>
    <w:rsid w:val="002C7CD6"/>
    <w:rsid w:val="002E53A4"/>
    <w:rsid w:val="002E5FAE"/>
    <w:rsid w:val="003018E7"/>
    <w:rsid w:val="003046B7"/>
    <w:rsid w:val="003228BF"/>
    <w:rsid w:val="0032316C"/>
    <w:rsid w:val="00330721"/>
    <w:rsid w:val="00336EF5"/>
    <w:rsid w:val="00371926"/>
    <w:rsid w:val="00386D63"/>
    <w:rsid w:val="003A22F6"/>
    <w:rsid w:val="003A2D69"/>
    <w:rsid w:val="003B6E08"/>
    <w:rsid w:val="003F28C7"/>
    <w:rsid w:val="00404AD7"/>
    <w:rsid w:val="00421038"/>
    <w:rsid w:val="00450BF1"/>
    <w:rsid w:val="00453474"/>
    <w:rsid w:val="00474C7E"/>
    <w:rsid w:val="004841C3"/>
    <w:rsid w:val="004868BA"/>
    <w:rsid w:val="00493E6F"/>
    <w:rsid w:val="00494D1E"/>
    <w:rsid w:val="004A4153"/>
    <w:rsid w:val="004B696F"/>
    <w:rsid w:val="004C64F0"/>
    <w:rsid w:val="004D2869"/>
    <w:rsid w:val="004D4187"/>
    <w:rsid w:val="004E4BAA"/>
    <w:rsid w:val="00504609"/>
    <w:rsid w:val="00505FA3"/>
    <w:rsid w:val="00510F5B"/>
    <w:rsid w:val="005358D5"/>
    <w:rsid w:val="00543E2E"/>
    <w:rsid w:val="00556A7F"/>
    <w:rsid w:val="0056252D"/>
    <w:rsid w:val="00567AF0"/>
    <w:rsid w:val="005863CF"/>
    <w:rsid w:val="0058658C"/>
    <w:rsid w:val="005A10AF"/>
    <w:rsid w:val="005B3547"/>
    <w:rsid w:val="005D4A1E"/>
    <w:rsid w:val="005D5588"/>
    <w:rsid w:val="005E349F"/>
    <w:rsid w:val="005E4283"/>
    <w:rsid w:val="005E5FEF"/>
    <w:rsid w:val="00602E74"/>
    <w:rsid w:val="0061526A"/>
    <w:rsid w:val="00620DB0"/>
    <w:rsid w:val="006351CD"/>
    <w:rsid w:val="0064152E"/>
    <w:rsid w:val="006448BB"/>
    <w:rsid w:val="00655B82"/>
    <w:rsid w:val="00664AF9"/>
    <w:rsid w:val="0066700F"/>
    <w:rsid w:val="00681071"/>
    <w:rsid w:val="006851E6"/>
    <w:rsid w:val="0069434B"/>
    <w:rsid w:val="006D663E"/>
    <w:rsid w:val="006E10E6"/>
    <w:rsid w:val="006F706C"/>
    <w:rsid w:val="00705C3C"/>
    <w:rsid w:val="007068E3"/>
    <w:rsid w:val="0072061C"/>
    <w:rsid w:val="00737FBD"/>
    <w:rsid w:val="00770140"/>
    <w:rsid w:val="00773F68"/>
    <w:rsid w:val="007855FF"/>
    <w:rsid w:val="007A5669"/>
    <w:rsid w:val="007D0966"/>
    <w:rsid w:val="007D4BB1"/>
    <w:rsid w:val="007D4BB4"/>
    <w:rsid w:val="007D7FD1"/>
    <w:rsid w:val="0081067C"/>
    <w:rsid w:val="008152D1"/>
    <w:rsid w:val="008158F5"/>
    <w:rsid w:val="00840C50"/>
    <w:rsid w:val="00854F67"/>
    <w:rsid w:val="00882A4C"/>
    <w:rsid w:val="00895446"/>
    <w:rsid w:val="008974A9"/>
    <w:rsid w:val="008A4F37"/>
    <w:rsid w:val="008C4129"/>
    <w:rsid w:val="008C480F"/>
    <w:rsid w:val="008C51A4"/>
    <w:rsid w:val="008F2A62"/>
    <w:rsid w:val="009260CA"/>
    <w:rsid w:val="00930EAC"/>
    <w:rsid w:val="00932D89"/>
    <w:rsid w:val="00942C60"/>
    <w:rsid w:val="00953B5B"/>
    <w:rsid w:val="00960214"/>
    <w:rsid w:val="00981547"/>
    <w:rsid w:val="00982418"/>
    <w:rsid w:val="00993D34"/>
    <w:rsid w:val="00995F62"/>
    <w:rsid w:val="00996265"/>
    <w:rsid w:val="009A76F9"/>
    <w:rsid w:val="009B457B"/>
    <w:rsid w:val="009E6C75"/>
    <w:rsid w:val="009F5E04"/>
    <w:rsid w:val="00A00928"/>
    <w:rsid w:val="00A06093"/>
    <w:rsid w:val="00A127D0"/>
    <w:rsid w:val="00A13A8F"/>
    <w:rsid w:val="00A1589E"/>
    <w:rsid w:val="00A178D7"/>
    <w:rsid w:val="00A17954"/>
    <w:rsid w:val="00A323B2"/>
    <w:rsid w:val="00A47DA2"/>
    <w:rsid w:val="00A55683"/>
    <w:rsid w:val="00A72A34"/>
    <w:rsid w:val="00A87A0C"/>
    <w:rsid w:val="00A92440"/>
    <w:rsid w:val="00A95EAE"/>
    <w:rsid w:val="00AB6876"/>
    <w:rsid w:val="00AC4740"/>
    <w:rsid w:val="00AD6E60"/>
    <w:rsid w:val="00AF533E"/>
    <w:rsid w:val="00B01D52"/>
    <w:rsid w:val="00B07A00"/>
    <w:rsid w:val="00B42994"/>
    <w:rsid w:val="00B43855"/>
    <w:rsid w:val="00B512C9"/>
    <w:rsid w:val="00B55AFD"/>
    <w:rsid w:val="00B65AFD"/>
    <w:rsid w:val="00B73384"/>
    <w:rsid w:val="00B850AC"/>
    <w:rsid w:val="00B92426"/>
    <w:rsid w:val="00B9622A"/>
    <w:rsid w:val="00BA5589"/>
    <w:rsid w:val="00BC50CB"/>
    <w:rsid w:val="00BD1E08"/>
    <w:rsid w:val="00BE029A"/>
    <w:rsid w:val="00BF26F4"/>
    <w:rsid w:val="00C21735"/>
    <w:rsid w:val="00C21AF0"/>
    <w:rsid w:val="00C26C12"/>
    <w:rsid w:val="00C30786"/>
    <w:rsid w:val="00C421C1"/>
    <w:rsid w:val="00C44292"/>
    <w:rsid w:val="00C71762"/>
    <w:rsid w:val="00C74035"/>
    <w:rsid w:val="00C80BCA"/>
    <w:rsid w:val="00C8791E"/>
    <w:rsid w:val="00C96E14"/>
    <w:rsid w:val="00CB03AF"/>
    <w:rsid w:val="00CC0F68"/>
    <w:rsid w:val="00CC3A4D"/>
    <w:rsid w:val="00CC3BBD"/>
    <w:rsid w:val="00CD37FB"/>
    <w:rsid w:val="00CD3B76"/>
    <w:rsid w:val="00CF634C"/>
    <w:rsid w:val="00D02822"/>
    <w:rsid w:val="00D3052B"/>
    <w:rsid w:val="00D31E91"/>
    <w:rsid w:val="00D42C5B"/>
    <w:rsid w:val="00D63643"/>
    <w:rsid w:val="00D6378D"/>
    <w:rsid w:val="00D70799"/>
    <w:rsid w:val="00D7121A"/>
    <w:rsid w:val="00DA731C"/>
    <w:rsid w:val="00DB1484"/>
    <w:rsid w:val="00DB7026"/>
    <w:rsid w:val="00DC3CAF"/>
    <w:rsid w:val="00DC6A30"/>
    <w:rsid w:val="00DD006E"/>
    <w:rsid w:val="00DD18DE"/>
    <w:rsid w:val="00E07A4C"/>
    <w:rsid w:val="00E11587"/>
    <w:rsid w:val="00E11E9E"/>
    <w:rsid w:val="00E21ED5"/>
    <w:rsid w:val="00E255CD"/>
    <w:rsid w:val="00E26C7B"/>
    <w:rsid w:val="00E27323"/>
    <w:rsid w:val="00E60DE7"/>
    <w:rsid w:val="00E61D0E"/>
    <w:rsid w:val="00E81E8F"/>
    <w:rsid w:val="00E85EA7"/>
    <w:rsid w:val="00E93BE8"/>
    <w:rsid w:val="00EA4EA9"/>
    <w:rsid w:val="00EB3A28"/>
    <w:rsid w:val="00EB5AED"/>
    <w:rsid w:val="00EC2783"/>
    <w:rsid w:val="00ED32B5"/>
    <w:rsid w:val="00ED5EBD"/>
    <w:rsid w:val="00EE06AF"/>
    <w:rsid w:val="00EE4D8F"/>
    <w:rsid w:val="00F03957"/>
    <w:rsid w:val="00F06E2E"/>
    <w:rsid w:val="00F109FA"/>
    <w:rsid w:val="00F25091"/>
    <w:rsid w:val="00F35A4E"/>
    <w:rsid w:val="00F4148D"/>
    <w:rsid w:val="00F419F5"/>
    <w:rsid w:val="00F5172B"/>
    <w:rsid w:val="00F52C04"/>
    <w:rsid w:val="00F539FE"/>
    <w:rsid w:val="00F6002B"/>
    <w:rsid w:val="00F64E56"/>
    <w:rsid w:val="00F67633"/>
    <w:rsid w:val="00F71B4A"/>
    <w:rsid w:val="00F82BF2"/>
    <w:rsid w:val="00F912B8"/>
    <w:rsid w:val="00FB48BD"/>
    <w:rsid w:val="00FB7F4C"/>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4AD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uiPriority w:val="99"/>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uiPriority w:val="99"/>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 w:type="paragraph" w:customStyle="1" w:styleId="Doc-text2">
    <w:name w:val="Doc-text2"/>
    <w:basedOn w:val="a"/>
    <w:link w:val="Doc-text2Char"/>
    <w:qFormat/>
    <w:rsid w:val="008158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158F5"/>
    <w:rPr>
      <w:rFonts w:ascii="Arial" w:eastAsia="MS Mincho" w:hAnsi="Arial" w:cs="Times New Roman"/>
      <w:kern w:val="0"/>
      <w:sz w:val="20"/>
      <w:szCs w:val="24"/>
      <w:lang w:val="en-GB" w:eastAsia="en-GB"/>
    </w:rPr>
  </w:style>
  <w:style w:type="paragraph" w:styleId="ae">
    <w:name w:val="annotation subject"/>
    <w:basedOn w:val="aa"/>
    <w:next w:val="aa"/>
    <w:link w:val="af"/>
    <w:uiPriority w:val="99"/>
    <w:semiHidden/>
    <w:unhideWhenUsed/>
    <w:rsid w:val="00E255CD"/>
    <w:pPr>
      <w:overflowPunct w:val="0"/>
      <w:autoSpaceDE w:val="0"/>
      <w:autoSpaceDN w:val="0"/>
      <w:adjustRightInd w:val="0"/>
      <w:textAlignment w:val="baseline"/>
    </w:pPr>
    <w:rPr>
      <w:rFonts w:ascii="Arial" w:eastAsia="Times New Roman" w:hAnsi="Arial"/>
      <w:b/>
      <w:bCs/>
      <w:lang w:eastAsia="zh-CN"/>
    </w:rPr>
  </w:style>
  <w:style w:type="character" w:customStyle="1" w:styleId="af">
    <w:name w:val="批注主题 字符"/>
    <w:basedOn w:val="ab"/>
    <w:link w:val="ae"/>
    <w:uiPriority w:val="99"/>
    <w:semiHidden/>
    <w:rsid w:val="00E255CD"/>
    <w:rPr>
      <w:rFonts w:ascii="Arial" w:eastAsia="Times New Roman" w:hAnsi="Arial" w:cs="Times New Roman"/>
      <w:b/>
      <w:bCs/>
      <w:kern w:val="0"/>
      <w:sz w:val="20"/>
      <w:szCs w:val="20"/>
      <w:lang w:val="en-GB" w:eastAsia="en-US"/>
    </w:rPr>
  </w:style>
  <w:style w:type="paragraph" w:styleId="af0">
    <w:name w:val="Revision"/>
    <w:hidden/>
    <w:uiPriority w:val="99"/>
    <w:semiHidden/>
    <w:rsid w:val="00186151"/>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924223">
      <w:bodyDiv w:val="1"/>
      <w:marLeft w:val="0"/>
      <w:marRight w:val="0"/>
      <w:marTop w:val="0"/>
      <w:marBottom w:val="0"/>
      <w:divBdr>
        <w:top w:val="none" w:sz="0" w:space="0" w:color="auto"/>
        <w:left w:val="none" w:sz="0" w:space="0" w:color="auto"/>
        <w:bottom w:val="none" w:sz="0" w:space="0" w:color="auto"/>
        <w:right w:val="none" w:sz="0" w:space="0" w:color="auto"/>
      </w:divBdr>
      <w:divsChild>
        <w:div w:id="696583740">
          <w:marLeft w:val="1282"/>
          <w:marRight w:val="0"/>
          <w:marTop w:val="0"/>
          <w:marBottom w:val="0"/>
          <w:divBdr>
            <w:top w:val="none" w:sz="0" w:space="0" w:color="auto"/>
            <w:left w:val="none" w:sz="0" w:space="0" w:color="auto"/>
            <w:bottom w:val="none" w:sz="0" w:space="0" w:color="auto"/>
            <w:right w:val="none" w:sz="0" w:space="0" w:color="auto"/>
          </w:divBdr>
        </w:div>
        <w:div w:id="1915044038">
          <w:marLeft w:val="1282"/>
          <w:marRight w:val="0"/>
          <w:marTop w:val="0"/>
          <w:marBottom w:val="0"/>
          <w:divBdr>
            <w:top w:val="none" w:sz="0" w:space="0" w:color="auto"/>
            <w:left w:val="none" w:sz="0" w:space="0" w:color="auto"/>
            <w:bottom w:val="none" w:sz="0" w:space="0" w:color="auto"/>
            <w:right w:val="none" w:sz="0" w:space="0" w:color="auto"/>
          </w:divBdr>
        </w:div>
        <w:div w:id="1672441117">
          <w:marLeft w:val="1282"/>
          <w:marRight w:val="0"/>
          <w:marTop w:val="0"/>
          <w:marBottom w:val="0"/>
          <w:divBdr>
            <w:top w:val="none" w:sz="0" w:space="0" w:color="auto"/>
            <w:left w:val="none" w:sz="0" w:space="0" w:color="auto"/>
            <w:bottom w:val="none" w:sz="0" w:space="0" w:color="auto"/>
            <w:right w:val="none" w:sz="0" w:space="0" w:color="auto"/>
          </w:divBdr>
        </w:div>
        <w:div w:id="237638125">
          <w:marLeft w:val="1282"/>
          <w:marRight w:val="0"/>
          <w:marTop w:val="0"/>
          <w:marBottom w:val="0"/>
          <w:divBdr>
            <w:top w:val="none" w:sz="0" w:space="0" w:color="auto"/>
            <w:left w:val="none" w:sz="0" w:space="0" w:color="auto"/>
            <w:bottom w:val="none" w:sz="0" w:space="0" w:color="auto"/>
            <w:right w:val="none" w:sz="0" w:space="0" w:color="auto"/>
          </w:divBdr>
        </w:div>
        <w:div w:id="686179213">
          <w:marLeft w:val="1282"/>
          <w:marRight w:val="0"/>
          <w:marTop w:val="0"/>
          <w:marBottom w:val="0"/>
          <w:divBdr>
            <w:top w:val="none" w:sz="0" w:space="0" w:color="auto"/>
            <w:left w:val="none" w:sz="0" w:space="0" w:color="auto"/>
            <w:bottom w:val="none" w:sz="0" w:space="0" w:color="auto"/>
            <w:right w:val="none" w:sz="0" w:space="0" w:color="auto"/>
          </w:divBdr>
        </w:div>
        <w:div w:id="1078743790">
          <w:marLeft w:val="1282"/>
          <w:marRight w:val="0"/>
          <w:marTop w:val="0"/>
          <w:marBottom w:val="0"/>
          <w:divBdr>
            <w:top w:val="none" w:sz="0" w:space="0" w:color="auto"/>
            <w:left w:val="none" w:sz="0" w:space="0" w:color="auto"/>
            <w:bottom w:val="none" w:sz="0" w:space="0" w:color="auto"/>
            <w:right w:val="none" w:sz="0" w:space="0" w:color="auto"/>
          </w:divBdr>
        </w:div>
        <w:div w:id="1258363949">
          <w:marLeft w:val="1282"/>
          <w:marRight w:val="0"/>
          <w:marTop w:val="0"/>
          <w:marBottom w:val="0"/>
          <w:divBdr>
            <w:top w:val="none" w:sz="0" w:space="0" w:color="auto"/>
            <w:left w:val="none" w:sz="0" w:space="0" w:color="auto"/>
            <w:bottom w:val="none" w:sz="0" w:space="0" w:color="auto"/>
            <w:right w:val="none" w:sz="0" w:space="0" w:color="auto"/>
          </w:divBdr>
        </w:div>
        <w:div w:id="1526557044">
          <w:marLeft w:val="1282"/>
          <w:marRight w:val="0"/>
          <w:marTop w:val="0"/>
          <w:marBottom w:val="0"/>
          <w:divBdr>
            <w:top w:val="none" w:sz="0" w:space="0" w:color="auto"/>
            <w:left w:val="none" w:sz="0" w:space="0" w:color="auto"/>
            <w:bottom w:val="none" w:sz="0" w:space="0" w:color="auto"/>
            <w:right w:val="none" w:sz="0" w:space="0" w:color="auto"/>
          </w:divBdr>
        </w:div>
        <w:div w:id="2136021432">
          <w:marLeft w:val="1282"/>
          <w:marRight w:val="0"/>
          <w:marTop w:val="0"/>
          <w:marBottom w:val="0"/>
          <w:divBdr>
            <w:top w:val="none" w:sz="0" w:space="0" w:color="auto"/>
            <w:left w:val="none" w:sz="0" w:space="0" w:color="auto"/>
            <w:bottom w:val="none" w:sz="0" w:space="0" w:color="auto"/>
            <w:right w:val="none" w:sz="0" w:space="0" w:color="auto"/>
          </w:divBdr>
        </w:div>
        <w:div w:id="1708791602">
          <w:marLeft w:val="1282"/>
          <w:marRight w:val="0"/>
          <w:marTop w:val="0"/>
          <w:marBottom w:val="0"/>
          <w:divBdr>
            <w:top w:val="none" w:sz="0" w:space="0" w:color="auto"/>
            <w:left w:val="none" w:sz="0" w:space="0" w:color="auto"/>
            <w:bottom w:val="none" w:sz="0" w:space="0" w:color="auto"/>
            <w:right w:val="none" w:sz="0" w:space="0" w:color="auto"/>
          </w:divBdr>
        </w:div>
        <w:div w:id="1559128648">
          <w:marLeft w:val="1282"/>
          <w:marRight w:val="0"/>
          <w:marTop w:val="0"/>
          <w:marBottom w:val="0"/>
          <w:divBdr>
            <w:top w:val="none" w:sz="0" w:space="0" w:color="auto"/>
            <w:left w:val="none" w:sz="0" w:space="0" w:color="auto"/>
            <w:bottom w:val="none" w:sz="0" w:space="0" w:color="auto"/>
            <w:right w:val="none" w:sz="0" w:space="0" w:color="auto"/>
          </w:divBdr>
        </w:div>
        <w:div w:id="682782747">
          <w:marLeft w:val="1282"/>
          <w:marRight w:val="0"/>
          <w:marTop w:val="0"/>
          <w:marBottom w:val="0"/>
          <w:divBdr>
            <w:top w:val="none" w:sz="0" w:space="0" w:color="auto"/>
            <w:left w:val="none" w:sz="0" w:space="0" w:color="auto"/>
            <w:bottom w:val="none" w:sz="0" w:space="0" w:color="auto"/>
            <w:right w:val="none" w:sz="0" w:space="0" w:color="auto"/>
          </w:divBdr>
        </w:div>
        <w:div w:id="4796931">
          <w:marLeft w:val="1282"/>
          <w:marRight w:val="0"/>
          <w:marTop w:val="0"/>
          <w:marBottom w:val="0"/>
          <w:divBdr>
            <w:top w:val="none" w:sz="0" w:space="0" w:color="auto"/>
            <w:left w:val="none" w:sz="0" w:space="0" w:color="auto"/>
            <w:bottom w:val="none" w:sz="0" w:space="0" w:color="auto"/>
            <w:right w:val="none" w:sz="0" w:space="0" w:color="auto"/>
          </w:divBdr>
        </w:div>
      </w:divsChild>
    </w:div>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 w:id="1900479827">
      <w:bodyDiv w:val="1"/>
      <w:marLeft w:val="0"/>
      <w:marRight w:val="0"/>
      <w:marTop w:val="0"/>
      <w:marBottom w:val="0"/>
      <w:divBdr>
        <w:top w:val="none" w:sz="0" w:space="0" w:color="auto"/>
        <w:left w:val="none" w:sz="0" w:space="0" w:color="auto"/>
        <w:bottom w:val="none" w:sz="0" w:space="0" w:color="auto"/>
        <w:right w:val="none" w:sz="0" w:space="0" w:color="auto"/>
      </w:divBdr>
      <w:divsChild>
        <w:div w:id="1413235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1939</Words>
  <Characters>9803</Characters>
  <Application>Microsoft Office Word</Application>
  <DocSecurity>0</DocSecurity>
  <Lines>162</Lines>
  <Paragraphs>82</Paragraphs>
  <ScaleCrop>false</ScaleCrop>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2</cp:revision>
  <dcterms:created xsi:type="dcterms:W3CDTF">2024-08-09T07:26:00Z</dcterms:created>
  <dcterms:modified xsi:type="dcterms:W3CDTF">2024-08-09T07:26:00Z</dcterms:modified>
</cp:coreProperties>
</file>